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rPr/>
      </w:pPr>
      <w:r>
        <w:rPr>
          <w:rFonts w:cs="Times New Roman" w:ascii="Times New Roman" w:hAnsi="Times New Roman"/>
          <w:b/>
          <w:color w:val="000000"/>
        </w:rPr>
        <w:t>Table S</w:t>
      </w:r>
      <w:bookmarkStart w:id="0" w:name="_GoBack"/>
      <w:bookmarkEnd w:id="0"/>
      <w:r>
        <w:rPr>
          <w:rFonts w:cs="Times New Roman" w:ascii="Times New Roman" w:hAnsi="Times New Roman"/>
          <w:b/>
          <w:color w:val="000000"/>
        </w:rPr>
        <w:t>1.</w:t>
      </w:r>
      <w:r>
        <w:rPr>
          <w:rFonts w:cs="Times New Roman" w:ascii="Times New Roman" w:hAnsi="Times New Roman"/>
          <w:color w:val="000000"/>
        </w:rPr>
        <w:t xml:space="preserve"> </w:t>
      </w:r>
      <w:r>
        <w:rPr>
          <w:rStyle w:val="Standardnpsmoodstavce1"/>
          <w:rFonts w:eastAsia="Times New Roman" w:cs="Times New Roman" w:ascii="Times New Roman" w:hAnsi="Times New Roman"/>
          <w:lang w:eastAsia="cs-CZ"/>
        </w:rPr>
        <w:t xml:space="preserve">List of </w:t>
      </w:r>
      <w:r>
        <w:rPr>
          <w:rStyle w:val="Standardnpsmoodstavce1"/>
          <w:rFonts w:eastAsia="Times New Roman" w:cs="Times New Roman" w:ascii="Times New Roman" w:hAnsi="Times New Roman"/>
          <w:lang w:eastAsia="cs-CZ"/>
        </w:rPr>
        <w:t xml:space="preserve">clusters containing putative </w:t>
      </w:r>
      <w:r>
        <w:rPr>
          <w:rStyle w:val="Standardnpsmoodstavce1"/>
          <w:rFonts w:eastAsia="Times New Roman" w:cs="Times New Roman" w:ascii="Times New Roman" w:hAnsi="Times New Roman"/>
          <w:lang w:eastAsia="cs-CZ"/>
        </w:rPr>
        <w:t xml:space="preserve">tandem repeats identified in </w:t>
      </w:r>
      <w:r>
        <w:rPr>
          <w:rStyle w:val="Standardnpsmoodstavce1"/>
          <w:rFonts w:eastAsia="Times New Roman" w:cs="Times New Roman" w:ascii="Times New Roman" w:hAnsi="Times New Roman"/>
          <w:i/>
          <w:lang w:eastAsia="cs-CZ"/>
        </w:rPr>
        <w:t>Festuca</w:t>
      </w:r>
      <w:r>
        <w:rPr>
          <w:rStyle w:val="Standardnpsmoodstavce1"/>
          <w:rFonts w:eastAsia="Times New Roman" w:cs="Times New Roman" w:ascii="Times New Roman" w:hAnsi="Times New Roman"/>
          <w:lang w:eastAsia="cs-CZ"/>
        </w:rPr>
        <w:t xml:space="preserve"> and </w:t>
      </w:r>
      <w:r>
        <w:rPr>
          <w:rStyle w:val="Standardnpsmoodstavce1"/>
          <w:rFonts w:eastAsia="Times New Roman" w:cs="Times New Roman" w:ascii="Times New Roman" w:hAnsi="Times New Roman"/>
          <w:i/>
          <w:lang w:eastAsia="cs-CZ"/>
        </w:rPr>
        <w:t>Lolium</w:t>
      </w:r>
      <w:r>
        <w:rPr>
          <w:rStyle w:val="Standardnpsmoodstavce1"/>
          <w:rFonts w:eastAsia="Times New Roman" w:cs="Times New Roman" w:ascii="Times New Roman" w:hAnsi="Times New Roman"/>
          <w:lang w:eastAsia="cs-CZ"/>
        </w:rPr>
        <w:t>.</w:t>
      </w:r>
    </w:p>
    <w:p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tbl>
      <w:tblPr>
        <w:tblW w:w="15057" w:type="dxa"/>
        <w:jc w:val="left"/>
        <w:tblInd w:w="45" w:type="dxa"/>
        <w:tblBorders>
          <w:top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5" w:type="dxa"/>
          <w:left w:w="55" w:type="dxa"/>
          <w:bottom w:w="55" w:type="dxa"/>
          <w:right w:w="55" w:type="dxa"/>
        </w:tblCellMar>
        <w:tblLook w:val="0000" w:noVBand="0" w:noHBand="0" w:lastColumn="0" w:firstColumn="0" w:lastRow="0" w:firstRow="0"/>
      </w:tblPr>
      <w:tblGrid>
        <w:gridCol w:w="876"/>
        <w:gridCol w:w="1424"/>
        <w:gridCol w:w="1387"/>
        <w:gridCol w:w="1754"/>
        <w:gridCol w:w="1727"/>
        <w:gridCol w:w="1239"/>
        <w:gridCol w:w="1300"/>
        <w:gridCol w:w="1667"/>
        <w:gridCol w:w="1"/>
        <w:gridCol w:w="3680"/>
      </w:tblGrid>
      <w:tr>
        <w:trPr>
          <w:trHeight w:val="470" w:hRule="atLeast"/>
        </w:trPr>
        <w:tc>
          <w:tcPr>
            <w:tcW w:w="876" w:type="dxa"/>
            <w:vMerge w:val="restart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Cluster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0499" w:type="dxa"/>
            <w:gridSpan w:val="8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Presence of tandem repeat in nuclear genome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680" w:type="dxa"/>
            <w:vMerge w:val="restart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Homology to sequences in GenBank (GenBank code)</w:t>
            </w:r>
          </w:p>
        </w:tc>
      </w:tr>
      <w:tr>
        <w:trPr>
          <w:trHeight w:val="508" w:hRule="atLeast"/>
        </w:trPr>
        <w:tc>
          <w:tcPr>
            <w:tcW w:w="876" w:type="dxa"/>
            <w:vMerge w:val="continue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Festuca pratensis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Festuca gigantea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Festuca arundinacea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Festuca  glaucescens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Festuca mairei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Lolium perenne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2"/>
                <w:szCs w:val="22"/>
              </w:rPr>
              <w:t>Lolium multiflorum</w:t>
            </w:r>
          </w:p>
        </w:tc>
        <w:tc>
          <w:tcPr>
            <w:tcW w:w="3681" w:type="dxa"/>
            <w:gridSpan w:val="2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10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>F. pratensis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TR1 (JX624129)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60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>F. pratensis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TR4 (JX624130)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33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>F. pratensis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TR5 (JX624131)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87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>F. pratensis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TR6 (JX624132)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81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>F. pratensis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TR7 (JX624133)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102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F. pratensis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TR12 (JX624135)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174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F. pratensis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TR15 (JX624136)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37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/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5S rDNA 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35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68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71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118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147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 165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177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187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189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227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251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275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4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>L. perenne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middle repetitive unit (AF063226)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59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L. perenne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CACTA family 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67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FaH13 </w:t>
            </w:r>
            <w:r>
              <w:rPr>
                <w:rFonts w:cs="Times New Roman" w:ascii="Times New Roman" w:hAnsi="Times New Roman"/>
                <w:i/>
                <w:color w:val="000000"/>
                <w:sz w:val="22"/>
                <w:szCs w:val="22"/>
              </w:rPr>
              <w:t>arundinacea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 xml:space="preserve"> repeat element (AJ310138)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80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L. perenne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rk1 gene (AM489608)</w:t>
            </w:r>
          </w:p>
        </w:tc>
      </w:tr>
      <w:tr>
        <w:trPr>
          <w:trHeight w:val="557" w:hRule="exact"/>
        </w:trPr>
        <w:tc>
          <w:tcPr>
            <w:tcW w:w="87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CL 182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5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13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---</w:t>
            </w:r>
          </w:p>
        </w:tc>
        <w:tc>
          <w:tcPr>
            <w:tcW w:w="3681" w:type="dxa"/>
            <w:gridSpan w:val="2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Pc68LrkB6 repetitive DNA (AY038008)</w:t>
            </w:r>
          </w:p>
        </w:tc>
      </w:tr>
    </w:tbl>
    <w:p>
      <w:pPr>
        <w:pStyle w:val="Standard"/>
        <w:spacing w:lineRule="auto" w:line="36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Standard"/>
        <w:spacing w:lineRule="auto" w:line="360"/>
        <w:rPr/>
      </w:pPr>
      <w:r>
        <w:rPr>
          <w:rFonts w:cs="Times New Roman" w:ascii="Times New Roman" w:hAnsi="Times New Roman"/>
          <w:b/>
          <w:bCs/>
          <w:color w:val="000000"/>
          <w:sz w:val="22"/>
          <w:szCs w:val="22"/>
          <w:vertAlign w:val="superscript"/>
        </w:rPr>
        <w:t xml:space="preserve">1  </w:t>
      </w:r>
      <w:r>
        <w:rPr>
          <w:rFonts w:cs="Times New Roman" w:ascii="Times New Roman" w:hAnsi="Times New Roman"/>
          <w:color w:val="000000"/>
          <w:sz w:val="22"/>
          <w:szCs w:val="22"/>
        </w:rPr>
        <w:t>Number of cluster obtained from comparative analysis</w:t>
      </w:r>
    </w:p>
    <w:p>
      <w:pPr>
        <w:pStyle w:val="Standard"/>
        <w:spacing w:lineRule="auto" w:line="360"/>
        <w:rPr/>
      </w:pPr>
      <w:r>
        <w:rPr>
          <w:rFonts w:cs="Times New Roman" w:ascii="Times New Roman" w:hAnsi="Times New Roman"/>
          <w:b/>
          <w:bCs/>
          <w:color w:val="000000"/>
          <w:sz w:val="22"/>
          <w:szCs w:val="22"/>
          <w:vertAlign w:val="superscript"/>
        </w:rPr>
        <w:t xml:space="preserve">2 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Presence of tandem repeats in the genome based on </w:t>
      </w:r>
      <w:r>
        <w:rPr>
          <w:rFonts w:cs="Times New Roman" w:ascii="Times New Roman" w:hAnsi="Times New Roman"/>
          <w:i/>
          <w:color w:val="000000"/>
          <w:sz w:val="22"/>
          <w:szCs w:val="22"/>
        </w:rPr>
        <w:t>in silico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analysis</w:t>
      </w:r>
    </w:p>
    <w:p>
      <w:pPr>
        <w:pStyle w:val="Standard"/>
        <w:spacing w:lineRule="auto" w:line="360"/>
        <w:rPr/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* Different number of asterix correspond to abundancy of individual tandem repeat within analyzed genomes (based on </w:t>
      </w:r>
      <w:r>
        <w:rPr>
          <w:rFonts w:cs="Times New Roman" w:ascii="Times New Roman" w:hAnsi="Times New Roman"/>
          <w:i/>
          <w:color w:val="000000"/>
          <w:sz w:val="22"/>
          <w:szCs w:val="22"/>
        </w:rPr>
        <w:t>in silico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analysis)</w:t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Hindi"/>
        <w:szCs w:val="24"/>
        <w:lang w:val="cs-CZ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Droid Sans Fallback" w:cs="Lohit Hindi"/>
      <w:color w:val="00000A"/>
      <w:sz w:val="24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 w:customStyle="1">
    <w:name w:val="Odrážky"/>
    <w:qFormat/>
    <w:rPr>
      <w:rFonts w:ascii="OpenSymbol" w:hAnsi="OpenSymbol" w:eastAsia="OpenSymbol" w:cs="OpenSymbol"/>
    </w:rPr>
  </w:style>
  <w:style w:type="character" w:styleId="Standardnpsmoodstavce1" w:customStyle="1">
    <w:name w:val="Standardní písmo odstavce1"/>
    <w:qFormat/>
    <w:rPr/>
  </w:style>
  <w:style w:type="paragraph" w:styleId="Nadpis" w:customStyle="1">
    <w:name w:val="Nadpis"/>
    <w:next w:val="Tlotextu"/>
    <w:qFormat/>
    <w:pPr>
      <w:keepNext/>
      <w:widowControl w:val="false"/>
      <w:spacing w:before="240" w:after="120"/>
    </w:pPr>
    <w:rPr>
      <w:rFonts w:ascii="Liberation Sans" w:hAnsi="Liberation Sans" w:eastAsia="Liberation Sans" w:cs="Liberation Sans"/>
      <w:color w:val="auto"/>
      <w:sz w:val="28"/>
      <w:szCs w:val="28"/>
      <w:lang w:val="cs-CZ" w:eastAsia="zh-CN" w:bidi="hi-IN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pPr>
      <w:widowControl w:val="false"/>
    </w:pPr>
    <w:rPr>
      <w:rFonts w:ascii="Liberation Serif" w:hAnsi="Liberation Serif" w:eastAsia="Droid Sans Fallback" w:cs="Lohit Hindi"/>
      <w:color w:val="auto"/>
      <w:sz w:val="24"/>
      <w:szCs w:val="24"/>
      <w:lang w:val="cs-CZ" w:eastAsia="zh-CN" w:bidi="hi-IN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 w:customStyle="1">
    <w:name w:val="Rejstřík"/>
    <w:qFormat/>
    <w:pPr>
      <w:widowControl w:val="false"/>
      <w:suppressLineNumbers/>
    </w:pPr>
    <w:rPr>
      <w:rFonts w:ascii="Liberation Serif" w:hAnsi="Liberation Serif" w:eastAsia="Droid Sans Fallback" w:cs="Lohit Hindi"/>
      <w:color w:val="auto"/>
      <w:sz w:val="24"/>
      <w:szCs w:val="24"/>
      <w:lang w:val="cs-CZ" w:eastAsia="zh-CN" w:bidi="hi-IN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</w:pPr>
    <w:rPr>
      <w:rFonts w:ascii="Liberation Serif" w:hAnsi="Liberation Serif" w:eastAsia="Droid Sans Fallback" w:cs="Lohit Hindi"/>
      <w:color w:val="00000A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Obsahtabulky" w:customStyle="1">
    <w:name w:val="Obsah tabulky"/>
    <w:basedOn w:val="Standard"/>
    <w:qFormat/>
    <w:pPr>
      <w:suppressLineNumbers/>
    </w:pPr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LibreOffice/5.1.6.2$Linux_X86_64 LibreOffice_project/10m0$Build-2</Application>
  <Pages>2</Pages>
  <Words>375</Words>
  <Characters>1443</Characters>
  <CharactersWithSpaces>1585</CharactersWithSpaces>
  <Paragraphs>239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2020-01-08T09:00:00Z</dcterms:created>
  <dc:creator>hribuntu</dc:creator>
  <dc:description/>
  <dc:language>en-US</dc:language>
  <cp:lastModifiedBy>hribova </cp:lastModifiedBy>
  <dcterms:modified xsi:type="dcterms:W3CDTF">2020-04-29T12:33:46Z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