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8EF" w:rsidRPr="00C332D2" w:rsidRDefault="009218EF" w:rsidP="009218EF">
      <w:pPr>
        <w:spacing w:line="360" w:lineRule="auto"/>
        <w:rPr>
          <w:rFonts w:cs="Times New Roman"/>
          <w:sz w:val="20"/>
          <w:szCs w:val="21"/>
        </w:rPr>
      </w:pPr>
      <w:r>
        <w:rPr>
          <w:rFonts w:cs="Times New Roman"/>
          <w:noProof/>
          <w:sz w:val="20"/>
          <w:szCs w:val="21"/>
          <w:lang w:eastAsia="zh-CN"/>
        </w:rPr>
        <w:drawing>
          <wp:inline distT="0" distB="0" distL="0" distR="0">
            <wp:extent cx="6636602" cy="2081510"/>
            <wp:effectExtent l="0" t="0" r="0" b="0"/>
            <wp:docPr id="6" name="Picture 6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F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37" cy="209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EF" w:rsidRDefault="009218EF" w:rsidP="009218EF">
      <w:pPr>
        <w:spacing w:beforeLines="100" w:before="240" w:line="360" w:lineRule="auto"/>
        <w:jc w:val="both"/>
        <w:rPr>
          <w:rFonts w:cs="Times New Roman"/>
          <w:sz w:val="20"/>
          <w:szCs w:val="21"/>
        </w:rPr>
      </w:pPr>
      <w:r w:rsidRPr="00DF77DE">
        <w:rPr>
          <w:b/>
        </w:rPr>
        <w:t>Additional file</w:t>
      </w:r>
      <w:r>
        <w:rPr>
          <w:b/>
        </w:rPr>
        <w:t xml:space="preserve"> 13</w:t>
      </w:r>
      <w:r w:rsidRPr="00C332D2">
        <w:rPr>
          <w:rFonts w:cs="Times New Roman"/>
          <w:b/>
          <w:sz w:val="20"/>
          <w:szCs w:val="21"/>
          <w:lang w:val="it-IT"/>
        </w:rPr>
        <w:t xml:space="preserve"> Fi</w:t>
      </w:r>
      <w:r>
        <w:rPr>
          <w:rFonts w:cs="Times New Roman"/>
          <w:b/>
          <w:sz w:val="20"/>
          <w:szCs w:val="21"/>
          <w:lang w:val="it-IT"/>
        </w:rPr>
        <w:t>gure</w:t>
      </w:r>
      <w:r w:rsidRPr="00C332D2">
        <w:rPr>
          <w:rFonts w:cs="Times New Roman"/>
          <w:b/>
          <w:sz w:val="20"/>
          <w:szCs w:val="21"/>
        </w:rPr>
        <w:t xml:space="preserve"> S</w:t>
      </w:r>
      <w:r>
        <w:rPr>
          <w:rFonts w:cs="Times New Roman"/>
          <w:b/>
          <w:sz w:val="20"/>
          <w:szCs w:val="21"/>
        </w:rPr>
        <w:t>8.</w:t>
      </w:r>
      <w:r w:rsidRPr="00C332D2">
        <w:rPr>
          <w:rFonts w:cs="Times New Roman"/>
          <w:b/>
          <w:sz w:val="20"/>
          <w:szCs w:val="21"/>
        </w:rPr>
        <w:t xml:space="preserve"> </w:t>
      </w:r>
      <w:r w:rsidRPr="00C332D2">
        <w:rPr>
          <w:rFonts w:cs="Times New Roman"/>
          <w:sz w:val="20"/>
          <w:szCs w:val="21"/>
        </w:rPr>
        <w:t>GO-</w:t>
      </w:r>
      <w:bookmarkStart w:id="0" w:name="_GoBack"/>
      <w:bookmarkEnd w:id="0"/>
      <w:r w:rsidRPr="00C332D2">
        <w:rPr>
          <w:rFonts w:cs="Times New Roman"/>
          <w:sz w:val="20"/>
          <w:szCs w:val="21"/>
        </w:rPr>
        <w:t>term and KEGG analysis of up- and down-regulated DEGs.</w:t>
      </w:r>
      <w:r w:rsidRPr="00C332D2">
        <w:rPr>
          <w:rFonts w:cs="Times New Roman" w:hint="eastAsia"/>
          <w:sz w:val="20"/>
          <w:szCs w:val="21"/>
        </w:rPr>
        <w:t xml:space="preserve"> </w:t>
      </w:r>
    </w:p>
    <w:p w:rsidR="009218EF" w:rsidRDefault="009218EF" w:rsidP="009218EF">
      <w:pPr>
        <w:spacing w:line="360" w:lineRule="auto"/>
        <w:jc w:val="both"/>
        <w:rPr>
          <w:rFonts w:cs="Times New Roman"/>
          <w:sz w:val="20"/>
          <w:szCs w:val="21"/>
        </w:rPr>
      </w:pPr>
      <w:r>
        <w:rPr>
          <w:rFonts w:cs="Times New Roman"/>
          <w:b/>
          <w:sz w:val="20"/>
          <w:szCs w:val="21"/>
        </w:rPr>
        <w:t>A.</w:t>
      </w:r>
      <w:r w:rsidRPr="00C332D2">
        <w:rPr>
          <w:rFonts w:cs="Times New Roman"/>
          <w:sz w:val="20"/>
          <w:szCs w:val="21"/>
        </w:rPr>
        <w:t xml:space="preserve"> GO-term analysis of specific up- and down-regulated DEGs in OE plants following salt treatment. </w:t>
      </w:r>
      <w:r>
        <w:rPr>
          <w:rFonts w:cs="Times New Roman"/>
          <w:b/>
          <w:sz w:val="20"/>
          <w:szCs w:val="21"/>
        </w:rPr>
        <w:t>B.</w:t>
      </w:r>
      <w:r w:rsidRPr="00C332D2">
        <w:rPr>
          <w:rFonts w:cs="Times New Roman"/>
          <w:sz w:val="20"/>
          <w:szCs w:val="21"/>
        </w:rPr>
        <w:t xml:space="preserve"> KEGG pathway analysis of 78 candidate DEGs.</w:t>
      </w:r>
    </w:p>
    <w:p w:rsidR="009218EF" w:rsidRDefault="009218EF" w:rsidP="009218EF">
      <w:pPr>
        <w:spacing w:line="360" w:lineRule="auto"/>
        <w:jc w:val="both"/>
        <w:rPr>
          <w:rFonts w:cs="Times New Roman"/>
          <w:sz w:val="20"/>
          <w:szCs w:val="21"/>
        </w:rPr>
      </w:pPr>
    </w:p>
    <w:p w:rsidR="00CF1813" w:rsidRPr="009218EF" w:rsidRDefault="00CF1813" w:rsidP="009218EF"/>
    <w:sectPr w:rsidR="00CF1813" w:rsidRPr="00921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761" w:rsidRDefault="00E64761" w:rsidP="003A108F">
      <w:pPr>
        <w:spacing w:after="0" w:line="240" w:lineRule="auto"/>
      </w:pPr>
      <w:r>
        <w:separator/>
      </w:r>
    </w:p>
  </w:endnote>
  <w:endnote w:type="continuationSeparator" w:id="0">
    <w:p w:rsidR="00E64761" w:rsidRDefault="00E64761" w:rsidP="003A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761" w:rsidRDefault="00E64761" w:rsidP="003A108F">
      <w:pPr>
        <w:spacing w:after="0" w:line="240" w:lineRule="auto"/>
      </w:pPr>
      <w:r>
        <w:separator/>
      </w:r>
    </w:p>
  </w:footnote>
  <w:footnote w:type="continuationSeparator" w:id="0">
    <w:p w:rsidR="00E64761" w:rsidRDefault="00E64761" w:rsidP="003A1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D2"/>
    <w:rsid w:val="00060B88"/>
    <w:rsid w:val="003A108F"/>
    <w:rsid w:val="004C20C9"/>
    <w:rsid w:val="008220D2"/>
    <w:rsid w:val="009218EF"/>
    <w:rsid w:val="00A91B88"/>
    <w:rsid w:val="00C312D6"/>
    <w:rsid w:val="00CF1813"/>
    <w:rsid w:val="00DE13C1"/>
    <w:rsid w:val="00E6476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6651C-2947-49C7-9EE4-D10B65A7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8220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A108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A108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A10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SuY</cp:lastModifiedBy>
  <cp:revision>3</cp:revision>
  <dcterms:created xsi:type="dcterms:W3CDTF">2020-07-13T08:10:00Z</dcterms:created>
  <dcterms:modified xsi:type="dcterms:W3CDTF">2020-09-03T09:42:00Z</dcterms:modified>
</cp:coreProperties>
</file>