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20D2" w:rsidRDefault="008220D2" w:rsidP="008220D2">
      <w:pPr>
        <w:spacing w:line="240" w:lineRule="auto"/>
      </w:pPr>
      <w:r>
        <w:rPr>
          <w:noProof/>
          <w:lang w:eastAsia="zh-CN"/>
        </w:rPr>
        <w:drawing>
          <wp:inline distT="0" distB="0" distL="0" distR="0">
            <wp:extent cx="6798440" cy="2568777"/>
            <wp:effectExtent l="0" t="0" r="2540" b="3175"/>
            <wp:docPr id="1" name="Picture 1" descr="Fig S3 orig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ig S3 origin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8434" cy="2576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20D2" w:rsidRDefault="008220D2" w:rsidP="008220D2">
      <w:pPr>
        <w:spacing w:line="360" w:lineRule="auto"/>
        <w:jc w:val="both"/>
        <w:rPr>
          <w:rFonts w:cs="Times New Roman"/>
          <w:sz w:val="20"/>
          <w:szCs w:val="20"/>
        </w:rPr>
      </w:pPr>
      <w:r w:rsidRPr="00646597">
        <w:rPr>
          <w:b/>
          <w:sz w:val="20"/>
          <w:szCs w:val="20"/>
        </w:rPr>
        <w:t>Additional file 8</w:t>
      </w:r>
      <w:r w:rsidRPr="001E27D4">
        <w:rPr>
          <w:rFonts w:cs="Times New Roman"/>
          <w:b/>
          <w:sz w:val="20"/>
          <w:szCs w:val="20"/>
          <w:lang w:val="it-IT"/>
        </w:rPr>
        <w:t xml:space="preserve"> Figure</w:t>
      </w:r>
      <w:r w:rsidRPr="001E27D4">
        <w:rPr>
          <w:rFonts w:cs="Times New Roman"/>
          <w:b/>
          <w:sz w:val="20"/>
          <w:szCs w:val="20"/>
        </w:rPr>
        <w:t xml:space="preserve"> S3.</w:t>
      </w:r>
      <w:r w:rsidRPr="001E27D4">
        <w:rPr>
          <w:rFonts w:cs="Times New Roman"/>
          <w:sz w:val="20"/>
          <w:szCs w:val="20"/>
        </w:rPr>
        <w:t xml:space="preserve"> </w:t>
      </w:r>
      <w:r w:rsidRPr="00646597">
        <w:rPr>
          <w:sz w:val="20"/>
          <w:szCs w:val="20"/>
        </w:rPr>
        <w:t xml:space="preserve">PCR analysis and Southern blotting assay of positive transgenic plants. </w:t>
      </w:r>
      <w:r w:rsidRPr="00C41E20">
        <w:rPr>
          <w:b/>
          <w:sz w:val="20"/>
          <w:szCs w:val="20"/>
        </w:rPr>
        <w:t>A</w:t>
      </w:r>
      <w:r w:rsidRPr="00646597">
        <w:rPr>
          <w:sz w:val="20"/>
          <w:szCs w:val="20"/>
        </w:rPr>
        <w:t>. Identification of positive T</w:t>
      </w:r>
      <w:r w:rsidRPr="00646597">
        <w:rPr>
          <w:sz w:val="20"/>
          <w:szCs w:val="20"/>
          <w:vertAlign w:val="subscript"/>
        </w:rPr>
        <w:t>1</w:t>
      </w:r>
      <w:r w:rsidRPr="00646597">
        <w:rPr>
          <w:sz w:val="20"/>
          <w:szCs w:val="20"/>
        </w:rPr>
        <w:t xml:space="preserve"> transgenic plants by amplifying the resistant gene </w:t>
      </w:r>
      <w:r w:rsidRPr="00646597">
        <w:rPr>
          <w:i/>
          <w:sz w:val="20"/>
          <w:szCs w:val="20"/>
        </w:rPr>
        <w:t>NPT</w:t>
      </w:r>
      <w:r w:rsidRPr="008C42B6">
        <w:rPr>
          <w:sz w:val="20"/>
          <w:szCs w:val="20"/>
          <w:highlight w:val="yellow"/>
        </w:rPr>
        <w:fldChar w:fldCharType="begin"/>
      </w:r>
      <w:r w:rsidRPr="008C42B6">
        <w:rPr>
          <w:sz w:val="20"/>
          <w:szCs w:val="20"/>
          <w:highlight w:val="yellow"/>
        </w:rPr>
        <w:instrText xml:space="preserve"> = 2 \* ROMAN </w:instrText>
      </w:r>
      <w:r w:rsidRPr="008C42B6">
        <w:rPr>
          <w:sz w:val="20"/>
          <w:szCs w:val="20"/>
          <w:highlight w:val="yellow"/>
        </w:rPr>
        <w:fldChar w:fldCharType="separate"/>
      </w:r>
      <w:r w:rsidRPr="008C42B6">
        <w:rPr>
          <w:sz w:val="20"/>
          <w:szCs w:val="20"/>
          <w:highlight w:val="yellow"/>
        </w:rPr>
        <w:t>II</w:t>
      </w:r>
      <w:r w:rsidRPr="008C42B6">
        <w:rPr>
          <w:sz w:val="20"/>
          <w:szCs w:val="20"/>
          <w:highlight w:val="yellow"/>
        </w:rPr>
        <w:fldChar w:fldCharType="end"/>
      </w:r>
      <w:r w:rsidRPr="00646597">
        <w:rPr>
          <w:sz w:val="20"/>
          <w:szCs w:val="20"/>
        </w:rPr>
        <w:t xml:space="preserve">. </w:t>
      </w:r>
      <w:r>
        <w:rPr>
          <w:sz w:val="20"/>
          <w:szCs w:val="20"/>
        </w:rPr>
        <w:t xml:space="preserve">The samples marked in the red </w:t>
      </w:r>
      <w:proofErr w:type="spellStart"/>
      <w:r>
        <w:rPr>
          <w:sz w:val="20"/>
          <w:szCs w:val="20"/>
        </w:rPr>
        <w:t>box</w:t>
      </w:r>
      <w:proofErr w:type="spellEnd"/>
      <w:r>
        <w:rPr>
          <w:sz w:val="20"/>
          <w:szCs w:val="20"/>
        </w:rPr>
        <w:t xml:space="preserve"> were the positive </w:t>
      </w:r>
      <w:r w:rsidRPr="00A043D3">
        <w:rPr>
          <w:sz w:val="20"/>
          <w:szCs w:val="20"/>
        </w:rPr>
        <w:t>T</w:t>
      </w:r>
      <w:r w:rsidRPr="00A043D3">
        <w:rPr>
          <w:sz w:val="20"/>
          <w:szCs w:val="20"/>
          <w:vertAlign w:val="subscript"/>
        </w:rPr>
        <w:t>1</w:t>
      </w:r>
      <w:r w:rsidRPr="00A043D3">
        <w:rPr>
          <w:sz w:val="20"/>
          <w:szCs w:val="20"/>
        </w:rPr>
        <w:t xml:space="preserve"> </w:t>
      </w:r>
      <w:r w:rsidRPr="00A043D3">
        <w:rPr>
          <w:i/>
          <w:sz w:val="20"/>
          <w:szCs w:val="20"/>
        </w:rPr>
        <w:t>GhCIPK6a</w:t>
      </w:r>
      <w:r w:rsidRPr="00A043D3">
        <w:rPr>
          <w:sz w:val="20"/>
          <w:szCs w:val="20"/>
        </w:rPr>
        <w:t xml:space="preserve"> transgenic p</w:t>
      </w:r>
      <w:bookmarkStart w:id="0" w:name="_GoBack"/>
      <w:bookmarkEnd w:id="0"/>
      <w:r w:rsidRPr="00A043D3">
        <w:rPr>
          <w:sz w:val="20"/>
          <w:szCs w:val="20"/>
        </w:rPr>
        <w:t>lants</w:t>
      </w:r>
      <w:r>
        <w:rPr>
          <w:sz w:val="20"/>
          <w:szCs w:val="20"/>
        </w:rPr>
        <w:t>. M,</w:t>
      </w:r>
      <w:r w:rsidRPr="00646597">
        <w:rPr>
          <w:sz w:val="20"/>
          <w:szCs w:val="20"/>
        </w:rPr>
        <w:t xml:space="preserve"> D2000 DNA ladder;</w:t>
      </w:r>
      <w:r>
        <w:rPr>
          <w:sz w:val="20"/>
          <w:szCs w:val="20"/>
        </w:rPr>
        <w:t xml:space="preserve"> 1-11, positive individuals</w:t>
      </w:r>
      <w:r w:rsidRPr="00A043D3">
        <w:rPr>
          <w:sz w:val="20"/>
          <w:szCs w:val="20"/>
        </w:rPr>
        <w:t>: 11J100-1, 11J100-2, 11J100-7, 11J100-8, 11J100-12, 11J100-15, 11J100-21, 11J100-24, 11J100-27, 11J100-34, 11J100-35, respectively. CK+: positive control.</w:t>
      </w:r>
      <w:r w:rsidRPr="00DB4702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The samples out of the red </w:t>
      </w:r>
      <w:proofErr w:type="spellStart"/>
      <w:r>
        <w:rPr>
          <w:sz w:val="20"/>
          <w:szCs w:val="20"/>
        </w:rPr>
        <w:t>box</w:t>
      </w:r>
      <w:proofErr w:type="spellEnd"/>
      <w:r>
        <w:rPr>
          <w:sz w:val="20"/>
          <w:szCs w:val="20"/>
        </w:rPr>
        <w:t xml:space="preserve"> were not </w:t>
      </w:r>
      <w:r>
        <w:rPr>
          <w:rFonts w:hint="eastAsia"/>
          <w:sz w:val="20"/>
          <w:szCs w:val="20"/>
        </w:rPr>
        <w:t>involved</w:t>
      </w:r>
      <w:r>
        <w:rPr>
          <w:sz w:val="20"/>
          <w:szCs w:val="20"/>
        </w:rPr>
        <w:t xml:space="preserve"> here.</w:t>
      </w:r>
      <w:r w:rsidRPr="00646597">
        <w:rPr>
          <w:sz w:val="20"/>
          <w:szCs w:val="20"/>
        </w:rPr>
        <w:t xml:space="preserve"> </w:t>
      </w:r>
      <w:r w:rsidRPr="00C41E20">
        <w:rPr>
          <w:b/>
          <w:sz w:val="20"/>
          <w:szCs w:val="20"/>
        </w:rPr>
        <w:t>B</w:t>
      </w:r>
      <w:r w:rsidRPr="00646597">
        <w:rPr>
          <w:sz w:val="20"/>
          <w:szCs w:val="20"/>
        </w:rPr>
        <w:t xml:space="preserve">. Southern blotting assay of transgenic cotton plants using the resistance gene </w:t>
      </w:r>
      <w:r w:rsidRPr="00646597">
        <w:rPr>
          <w:i/>
          <w:sz w:val="20"/>
          <w:szCs w:val="20"/>
        </w:rPr>
        <w:t>NPT</w:t>
      </w:r>
      <w:r w:rsidRPr="008C42B6">
        <w:rPr>
          <w:sz w:val="20"/>
          <w:szCs w:val="20"/>
          <w:highlight w:val="yellow"/>
        </w:rPr>
        <w:fldChar w:fldCharType="begin"/>
      </w:r>
      <w:r w:rsidRPr="008C42B6">
        <w:rPr>
          <w:sz w:val="20"/>
          <w:szCs w:val="20"/>
          <w:highlight w:val="yellow"/>
        </w:rPr>
        <w:instrText xml:space="preserve"> = 2 \* ROMAN </w:instrText>
      </w:r>
      <w:r w:rsidRPr="008C42B6">
        <w:rPr>
          <w:sz w:val="20"/>
          <w:szCs w:val="20"/>
          <w:highlight w:val="yellow"/>
        </w:rPr>
        <w:fldChar w:fldCharType="separate"/>
      </w:r>
      <w:r w:rsidRPr="008C42B6">
        <w:rPr>
          <w:sz w:val="20"/>
          <w:szCs w:val="20"/>
          <w:highlight w:val="yellow"/>
        </w:rPr>
        <w:t>II</w:t>
      </w:r>
      <w:r w:rsidRPr="008C42B6">
        <w:rPr>
          <w:sz w:val="20"/>
          <w:szCs w:val="20"/>
          <w:highlight w:val="yellow"/>
        </w:rPr>
        <w:fldChar w:fldCharType="end"/>
      </w:r>
      <w:r w:rsidRPr="00646597">
        <w:rPr>
          <w:sz w:val="20"/>
          <w:szCs w:val="20"/>
        </w:rPr>
        <w:t xml:space="preserve"> as the probe. </w:t>
      </w:r>
      <w:r>
        <w:rPr>
          <w:sz w:val="20"/>
          <w:szCs w:val="20"/>
        </w:rPr>
        <w:t>In the red box: M,</w:t>
      </w:r>
      <w:r w:rsidRPr="00646597">
        <w:rPr>
          <w:sz w:val="20"/>
          <w:szCs w:val="20"/>
        </w:rPr>
        <w:t xml:space="preserve"> D2000 DNA ladder; 1, OE1 (12D44); 2, OE2 (12D47)</w:t>
      </w:r>
      <w:r>
        <w:rPr>
          <w:sz w:val="20"/>
          <w:szCs w:val="20"/>
        </w:rPr>
        <w:t xml:space="preserve">, which were </w:t>
      </w:r>
      <w:r>
        <w:rPr>
          <w:rFonts w:hint="eastAsia"/>
          <w:sz w:val="20"/>
          <w:szCs w:val="20"/>
        </w:rPr>
        <w:t>t</w:t>
      </w:r>
      <w:r>
        <w:rPr>
          <w:sz w:val="20"/>
          <w:szCs w:val="20"/>
        </w:rPr>
        <w:t xml:space="preserve">he </w:t>
      </w:r>
      <w:r>
        <w:rPr>
          <w:rFonts w:hint="eastAsia"/>
          <w:sz w:val="20"/>
          <w:szCs w:val="20"/>
        </w:rPr>
        <w:t>sample</w:t>
      </w:r>
      <w:r>
        <w:rPr>
          <w:sz w:val="20"/>
          <w:szCs w:val="20"/>
        </w:rPr>
        <w:t xml:space="preserve"> u</w:t>
      </w:r>
      <w:r>
        <w:rPr>
          <w:rFonts w:hint="eastAsia"/>
          <w:sz w:val="20"/>
          <w:szCs w:val="20"/>
        </w:rPr>
        <w:t>s</w:t>
      </w:r>
      <w:r>
        <w:rPr>
          <w:sz w:val="20"/>
          <w:szCs w:val="20"/>
        </w:rPr>
        <w:t xml:space="preserve">ed in present study. </w:t>
      </w:r>
      <w:r w:rsidRPr="00DB4702">
        <w:rPr>
          <w:sz w:val="20"/>
          <w:szCs w:val="20"/>
        </w:rPr>
        <w:t>3-8</w:t>
      </w:r>
      <w:r>
        <w:rPr>
          <w:sz w:val="20"/>
          <w:szCs w:val="20"/>
        </w:rPr>
        <w:t>,</w:t>
      </w:r>
      <w:r w:rsidRPr="00DB4702">
        <w:rPr>
          <w:sz w:val="20"/>
          <w:szCs w:val="20"/>
        </w:rPr>
        <w:t xml:space="preserve"> represents different individuals</w:t>
      </w:r>
      <w:r>
        <w:rPr>
          <w:sz w:val="20"/>
          <w:szCs w:val="20"/>
        </w:rPr>
        <w:t>, which</w:t>
      </w:r>
      <w:r w:rsidRPr="00DB4702">
        <w:rPr>
          <w:sz w:val="20"/>
          <w:szCs w:val="20"/>
        </w:rPr>
        <w:t xml:space="preserve"> </w:t>
      </w:r>
      <w:r>
        <w:rPr>
          <w:sz w:val="20"/>
          <w:szCs w:val="20"/>
        </w:rPr>
        <w:t>we</w:t>
      </w:r>
      <w:r w:rsidRPr="00DB4702">
        <w:rPr>
          <w:sz w:val="20"/>
          <w:szCs w:val="20"/>
        </w:rPr>
        <w:t>re 12D48-12D53, respectively</w:t>
      </w:r>
      <w:r w:rsidRPr="00646597">
        <w:rPr>
          <w:sz w:val="20"/>
          <w:szCs w:val="20"/>
        </w:rPr>
        <w:t>.</w:t>
      </w:r>
      <w:r w:rsidRPr="00646597">
        <w:rPr>
          <w:rFonts w:cs="Times New Roman"/>
          <w:sz w:val="20"/>
          <w:szCs w:val="20"/>
        </w:rPr>
        <w:t xml:space="preserve"> </w:t>
      </w:r>
      <w:r w:rsidRPr="00C41E20">
        <w:rPr>
          <w:rFonts w:cs="Times New Roman"/>
          <w:b/>
          <w:sz w:val="20"/>
          <w:szCs w:val="20"/>
        </w:rPr>
        <w:t>C</w:t>
      </w:r>
      <w:r w:rsidRPr="00646597">
        <w:rPr>
          <w:rFonts w:cs="Times New Roman"/>
          <w:sz w:val="20"/>
          <w:szCs w:val="20"/>
        </w:rPr>
        <w:t xml:space="preserve"> and </w:t>
      </w:r>
      <w:r w:rsidRPr="00C41E20">
        <w:rPr>
          <w:rFonts w:cs="Times New Roman"/>
          <w:b/>
          <w:sz w:val="20"/>
          <w:szCs w:val="20"/>
        </w:rPr>
        <w:t>D</w:t>
      </w:r>
      <w:r w:rsidRPr="00646597">
        <w:rPr>
          <w:rFonts w:cs="Times New Roman"/>
          <w:sz w:val="20"/>
          <w:szCs w:val="20"/>
        </w:rPr>
        <w:t>. The genealogical diagram of OE1 (12D44) and OE2 (12D47) lines</w:t>
      </w:r>
      <w:r>
        <w:rPr>
          <w:rFonts w:cs="Times New Roman"/>
          <w:sz w:val="20"/>
          <w:szCs w:val="20"/>
        </w:rPr>
        <w:t xml:space="preserve"> and their offspring</w:t>
      </w:r>
      <w:r w:rsidRPr="00646597">
        <w:rPr>
          <w:rFonts w:cs="Times New Roman"/>
          <w:sz w:val="20"/>
          <w:szCs w:val="20"/>
        </w:rPr>
        <w:t>.</w:t>
      </w:r>
    </w:p>
    <w:p w:rsidR="00CF1813" w:rsidRDefault="00CF1813"/>
    <w:sectPr w:rsidR="00CF18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1C0B" w:rsidRDefault="00771C0B" w:rsidP="008C42B6">
      <w:pPr>
        <w:spacing w:after="0" w:line="240" w:lineRule="auto"/>
      </w:pPr>
      <w:r>
        <w:separator/>
      </w:r>
    </w:p>
  </w:endnote>
  <w:endnote w:type="continuationSeparator" w:id="0">
    <w:p w:rsidR="00771C0B" w:rsidRDefault="00771C0B" w:rsidP="008C42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1C0B" w:rsidRDefault="00771C0B" w:rsidP="008C42B6">
      <w:pPr>
        <w:spacing w:after="0" w:line="240" w:lineRule="auto"/>
      </w:pPr>
      <w:r>
        <w:separator/>
      </w:r>
    </w:p>
  </w:footnote>
  <w:footnote w:type="continuationSeparator" w:id="0">
    <w:p w:rsidR="00771C0B" w:rsidRDefault="00771C0B" w:rsidP="008C42B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20D2"/>
    <w:rsid w:val="006105B4"/>
    <w:rsid w:val="00771C0B"/>
    <w:rsid w:val="008220D2"/>
    <w:rsid w:val="008C42B6"/>
    <w:rsid w:val="00B80AF3"/>
    <w:rsid w:val="00CF1813"/>
    <w:rsid w:val="00DE13C1"/>
    <w:rsid w:val="00EA1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1E69279-63AE-465A-8251-82E4E503E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20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批注框文本 字符"/>
    <w:basedOn w:val="a0"/>
    <w:link w:val="a3"/>
    <w:uiPriority w:val="99"/>
    <w:semiHidden/>
    <w:rsid w:val="008220D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8C42B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8C42B6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8C42B6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8C42B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142</Words>
  <Characters>812</Characters>
  <Application>Microsoft Office Word</Application>
  <DocSecurity>0</DocSecurity>
  <Lines>6</Lines>
  <Paragraphs>1</Paragraphs>
  <ScaleCrop>false</ScaleCrop>
  <Company/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CCERINO</dc:creator>
  <cp:lastModifiedBy>SuY</cp:lastModifiedBy>
  <cp:revision>6</cp:revision>
  <dcterms:created xsi:type="dcterms:W3CDTF">2020-07-13T08:08:00Z</dcterms:created>
  <dcterms:modified xsi:type="dcterms:W3CDTF">2020-09-03T09:42:00Z</dcterms:modified>
</cp:coreProperties>
</file>