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B88" w:rsidRDefault="00060B88" w:rsidP="00060B88">
      <w:pPr>
        <w:spacing w:line="360" w:lineRule="auto"/>
        <w:rPr>
          <w:b/>
        </w:rPr>
      </w:pPr>
      <w:r>
        <w:rPr>
          <w:noProof/>
        </w:rPr>
        <w:drawing>
          <wp:inline distT="0" distB="0" distL="0" distR="0">
            <wp:extent cx="2473960" cy="4392295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960" cy="439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B88" w:rsidRPr="00C332D2" w:rsidRDefault="00060B88" w:rsidP="00060B88">
      <w:pPr>
        <w:spacing w:line="360" w:lineRule="auto"/>
        <w:jc w:val="both"/>
        <w:rPr>
          <w:rFonts w:cs="Times New Roman"/>
          <w:sz w:val="20"/>
          <w:szCs w:val="21"/>
        </w:rPr>
      </w:pPr>
      <w:r w:rsidRPr="00DF77DE">
        <w:rPr>
          <w:b/>
        </w:rPr>
        <w:t>Additional file</w:t>
      </w:r>
      <w:r>
        <w:rPr>
          <w:b/>
        </w:rPr>
        <w:t xml:space="preserve"> </w:t>
      </w:r>
      <w:proofErr w:type="gramStart"/>
      <w:r>
        <w:rPr>
          <w:b/>
        </w:rPr>
        <w:t>9</w:t>
      </w:r>
      <w:proofErr w:type="gramEnd"/>
      <w:r w:rsidRPr="00C332D2">
        <w:rPr>
          <w:rFonts w:cs="Times New Roman"/>
          <w:b/>
          <w:sz w:val="20"/>
          <w:szCs w:val="21"/>
          <w:lang w:val="it-IT"/>
        </w:rPr>
        <w:t xml:space="preserve"> Fi</w:t>
      </w:r>
      <w:r>
        <w:rPr>
          <w:rFonts w:cs="Times New Roman"/>
          <w:b/>
          <w:sz w:val="20"/>
          <w:szCs w:val="21"/>
          <w:lang w:val="it-IT"/>
        </w:rPr>
        <w:t>gure</w:t>
      </w:r>
      <w:r w:rsidRPr="00C332D2">
        <w:rPr>
          <w:rFonts w:cs="Times New Roman"/>
          <w:b/>
          <w:sz w:val="20"/>
          <w:szCs w:val="21"/>
        </w:rPr>
        <w:t xml:space="preserve"> S4</w:t>
      </w:r>
      <w:r>
        <w:rPr>
          <w:rFonts w:cs="Times New Roman"/>
          <w:b/>
          <w:sz w:val="20"/>
          <w:szCs w:val="21"/>
        </w:rPr>
        <w:t>.</w:t>
      </w:r>
      <w:r w:rsidRPr="00C332D2">
        <w:rPr>
          <w:rFonts w:cs="Times New Roman"/>
          <w:b/>
          <w:sz w:val="20"/>
          <w:szCs w:val="21"/>
        </w:rPr>
        <w:t xml:space="preserve"> </w:t>
      </w:r>
      <w:r w:rsidRPr="00C332D2">
        <w:rPr>
          <w:rFonts w:cs="Times New Roman"/>
          <w:sz w:val="20"/>
          <w:szCs w:val="21"/>
        </w:rPr>
        <w:t xml:space="preserve">Expression profiles of </w:t>
      </w:r>
      <w:r w:rsidRPr="00C332D2">
        <w:rPr>
          <w:rFonts w:cs="Times New Roman"/>
          <w:i/>
          <w:sz w:val="20"/>
          <w:szCs w:val="21"/>
        </w:rPr>
        <w:t>GhCIPK6s</w:t>
      </w:r>
      <w:r w:rsidRPr="00C332D2">
        <w:rPr>
          <w:rFonts w:cs="Times New Roman"/>
          <w:sz w:val="20"/>
          <w:szCs w:val="21"/>
        </w:rPr>
        <w:t xml:space="preserve"> under abiotic stress using public datasets. </w:t>
      </w:r>
      <w:proofErr w:type="gramStart"/>
      <w:r w:rsidRPr="00C332D2">
        <w:rPr>
          <w:rFonts w:cs="Times New Roman"/>
          <w:sz w:val="20"/>
          <w:szCs w:val="21"/>
        </w:rPr>
        <w:t xml:space="preserve">I, public data from </w:t>
      </w:r>
      <w:proofErr w:type="spellStart"/>
      <w:r w:rsidRPr="00C332D2">
        <w:rPr>
          <w:rFonts w:cs="Times New Roman"/>
          <w:sz w:val="20"/>
          <w:szCs w:val="21"/>
        </w:rPr>
        <w:t>PLEXdb</w:t>
      </w:r>
      <w:proofErr w:type="spellEnd"/>
      <w:r w:rsidRPr="00C332D2">
        <w:rPr>
          <w:rFonts w:cs="Times New Roman"/>
          <w:sz w:val="20"/>
          <w:szCs w:val="21"/>
        </w:rPr>
        <w:t>.</w:t>
      </w:r>
      <w:proofErr w:type="gramEnd"/>
      <w:r w:rsidRPr="00C332D2">
        <w:rPr>
          <w:rFonts w:cs="Times New Roman"/>
          <w:sz w:val="20"/>
          <w:szCs w:val="21"/>
        </w:rPr>
        <w:t xml:space="preserve"> II, GSE50770, analyzed the crosstalk between genes that are responsive to multiple abiotic stresses, including ABA, cold, drought, salinity, and alkalinity (pH) in </w:t>
      </w:r>
      <w:r w:rsidRPr="00C332D2">
        <w:rPr>
          <w:rFonts w:cs="Times New Roman"/>
          <w:i/>
          <w:sz w:val="20"/>
          <w:szCs w:val="21"/>
        </w:rPr>
        <w:t xml:space="preserve">G. </w:t>
      </w:r>
      <w:proofErr w:type="spellStart"/>
      <w:r w:rsidRPr="00C332D2">
        <w:rPr>
          <w:rFonts w:cs="Times New Roman"/>
          <w:i/>
          <w:sz w:val="20"/>
          <w:szCs w:val="21"/>
        </w:rPr>
        <w:t>hirsutum</w:t>
      </w:r>
      <w:proofErr w:type="spellEnd"/>
      <w:r w:rsidRPr="00C332D2">
        <w:rPr>
          <w:rFonts w:cs="Times New Roman"/>
          <w:sz w:val="20"/>
          <w:szCs w:val="21"/>
        </w:rPr>
        <w:t xml:space="preserve">. III, </w:t>
      </w:r>
      <w:proofErr w:type="spellStart"/>
      <w:r w:rsidRPr="00C332D2">
        <w:rPr>
          <w:rFonts w:cs="Times New Roman"/>
          <w:sz w:val="20"/>
          <w:szCs w:val="21"/>
        </w:rPr>
        <w:t>Transcriptome</w:t>
      </w:r>
      <w:proofErr w:type="spellEnd"/>
      <w:r w:rsidRPr="00C332D2">
        <w:rPr>
          <w:rFonts w:cs="Times New Roman"/>
          <w:sz w:val="20"/>
          <w:szCs w:val="21"/>
        </w:rPr>
        <w:t xml:space="preserve"> analysis between roots of the salt-tolerant cultivar ‘</w:t>
      </w:r>
      <w:proofErr w:type="spellStart"/>
      <w:r w:rsidRPr="00C332D2">
        <w:rPr>
          <w:rFonts w:cs="Times New Roman"/>
          <w:sz w:val="20"/>
          <w:szCs w:val="21"/>
        </w:rPr>
        <w:t>Zhong</w:t>
      </w:r>
      <w:proofErr w:type="spellEnd"/>
      <w:r w:rsidRPr="00C332D2">
        <w:rPr>
          <w:rFonts w:cs="Times New Roman"/>
          <w:sz w:val="20"/>
          <w:szCs w:val="21"/>
        </w:rPr>
        <w:t xml:space="preserve"> 07’ and salt-sensitive cultivar ‘</w:t>
      </w:r>
      <w:proofErr w:type="spellStart"/>
      <w:r w:rsidRPr="00C332D2">
        <w:rPr>
          <w:rFonts w:cs="Times New Roman"/>
          <w:sz w:val="20"/>
          <w:szCs w:val="21"/>
        </w:rPr>
        <w:t>Zhong</w:t>
      </w:r>
      <w:proofErr w:type="spellEnd"/>
      <w:r w:rsidRPr="00C332D2">
        <w:rPr>
          <w:rFonts w:cs="Times New Roman"/>
          <w:sz w:val="20"/>
          <w:szCs w:val="21"/>
        </w:rPr>
        <w:t xml:space="preserve"> G5’ after 3, 12, and 48 h of </w:t>
      </w:r>
      <w:r>
        <w:rPr>
          <w:rFonts w:cs="Times New Roman"/>
          <w:sz w:val="20"/>
          <w:szCs w:val="21"/>
        </w:rPr>
        <w:t>150 mmol·</w:t>
      </w:r>
      <w:r w:rsidRPr="00C332D2">
        <w:rPr>
          <w:rFonts w:cs="Times New Roman"/>
          <w:sz w:val="20"/>
          <w:szCs w:val="21"/>
        </w:rPr>
        <w:t>L</w:t>
      </w:r>
      <w:r w:rsidRPr="00C332D2">
        <w:rPr>
          <w:rFonts w:cs="Times New Roman"/>
          <w:sz w:val="20"/>
          <w:szCs w:val="21"/>
          <w:vertAlign w:val="superscript"/>
        </w:rPr>
        <w:t>-1</w:t>
      </w:r>
      <w:r w:rsidRPr="00C332D2">
        <w:rPr>
          <w:rFonts w:cs="Times New Roman"/>
          <w:sz w:val="20"/>
          <w:szCs w:val="21"/>
        </w:rPr>
        <w:t xml:space="preserve"> </w:t>
      </w:r>
      <w:proofErr w:type="spellStart"/>
      <w:r w:rsidRPr="00C332D2">
        <w:rPr>
          <w:rFonts w:cs="Times New Roman"/>
          <w:sz w:val="20"/>
          <w:szCs w:val="21"/>
        </w:rPr>
        <w:t>NaCl</w:t>
      </w:r>
      <w:proofErr w:type="spellEnd"/>
      <w:r w:rsidRPr="00C332D2">
        <w:rPr>
          <w:rFonts w:cs="Times New Roman"/>
          <w:sz w:val="20"/>
          <w:szCs w:val="21"/>
        </w:rPr>
        <w:t xml:space="preserve"> treatment.</w:t>
      </w:r>
    </w:p>
    <w:p w:rsidR="00CF1813" w:rsidRPr="00060B88" w:rsidRDefault="00CF1813" w:rsidP="00060B88">
      <w:bookmarkStart w:id="0" w:name="_GoBack"/>
      <w:bookmarkEnd w:id="0"/>
    </w:p>
    <w:sectPr w:rsidR="00CF1813" w:rsidRPr="00060B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0D2"/>
    <w:rsid w:val="00060B88"/>
    <w:rsid w:val="008220D2"/>
    <w:rsid w:val="00CF1813"/>
    <w:rsid w:val="00DE13C1"/>
    <w:rsid w:val="00EA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2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0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2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0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2</cp:revision>
  <dcterms:created xsi:type="dcterms:W3CDTF">2020-07-13T08:09:00Z</dcterms:created>
  <dcterms:modified xsi:type="dcterms:W3CDTF">2020-07-13T08:09:00Z</dcterms:modified>
</cp:coreProperties>
</file>