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color w:val="000000" w:themeColor="text1"/>
          <w:kern w:val="24"/>
          <w:sz w:val="15"/>
          <w:szCs w:val="15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kern w:val="24"/>
          <w:sz w:val="15"/>
          <w:szCs w:val="15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132080</wp:posOffset>
                </wp:positionV>
                <wp:extent cx="350520" cy="314325"/>
                <wp:effectExtent l="0" t="0" r="0" b="9525"/>
                <wp:wrapSquare wrapText="bothSides"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.15pt;margin-top:10.4pt;height:24.75pt;width:27.6pt;mso-wrap-distance-bottom:3.6pt;mso-wrap-distance-left:9pt;mso-wrap-distance-right:9pt;mso-wrap-distance-top:3.6pt;z-index:251659264;mso-width-relative:page;mso-height-relative:page;" fillcolor="#FFFFFF" filled="t" stroked="f" coordsize="21600,21600" o:gfxdata="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qit+vtUAAAAGAQAA&#10;DwAAAAAAAAABACAAAAAiAAAAZHJzL2Rvd25yZXYueG1sUEsBAhQAFAAAAAgAh07iQAAM6X8cAgAA&#10;BQQAAA4AAAAAAAAAAQAgAAAAJAEAAGRycy9lMm9Eb2MueG1sUEsFBgAAAAAGAAYAWQEAALIFAAAA&#10;AA=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rPr>
          <w:rFonts w:ascii="Times New Roman" w:hAnsi="Times New Roman" w:cs="Times New Roman"/>
          <w:color w:val="000000" w:themeColor="text1"/>
          <w:kern w:val="24"/>
          <w:sz w:val="15"/>
          <w:szCs w:val="15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kern w:val="24"/>
          <w:sz w:val="15"/>
          <w:szCs w:val="15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312920" cy="215519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0291" cy="2164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spacing w:before="0" w:beforeAutospacing="0" w:after="0" w:afterAutospacing="0"/>
      </w:pPr>
      <w: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243205</wp:posOffset>
                </wp:positionV>
                <wp:extent cx="350520" cy="314325"/>
                <wp:effectExtent l="0" t="0" r="0" b="9525"/>
                <wp:wrapSquare wrapText="bothSides"/>
                <wp:docPr id="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0pt;margin-top:19.15pt;height:24.75pt;width:27.6pt;mso-wrap-distance-bottom:3.6pt;mso-wrap-distance-left:9pt;mso-wrap-distance-right:9pt;mso-wrap-distance-top:3.6pt;z-index:251661312;mso-width-relative:page;mso-height-relative:page;" fillcolor="#FFFFFF" filled="t" stroked="f" coordsize="21600,21600" o:gfxdata="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4Rbiy1AAAAAUBAAAPAAAA&#10;AAAAAAEAIAAAACIAAABkcnMvZG93bnJldi54bWxQSwECFAAUAAAACACHTuJAfp5vxBkCAAADBAAA&#10;DgAAAAAAAAABACAAAAAjAQAAZHJzL2Uyb0RvYy54bWxQSwUGAAAAAAYABgBZAQAArg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15"/>
          <w:szCs w:val="15"/>
        </w:rPr>
        <w:drawing>
          <wp:inline distT="0" distB="0" distL="0" distR="0">
            <wp:extent cx="5274310" cy="280416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spacing w:before="0" w:beforeAutospacing="0" w:after="0" w:afterAutospacing="0"/>
      </w:pPr>
      <w:bookmarkStart w:id="0" w:name="_Hlk42705462"/>
      <w:r>
        <w:rPr>
          <w:rFonts w:ascii="Times New Roman" w:hAnsi="Times New Roman" w:cs="Times New Roman" w:eastAsiaTheme="minorEastAsia"/>
          <w:b/>
          <w:bCs/>
          <w:color w:val="000000" w:themeColor="text1"/>
          <w:kern w:val="24"/>
          <w:sz w:val="15"/>
          <w:szCs w:val="15"/>
          <w14:textFill>
            <w14:solidFill>
              <w14:schemeClr w14:val="tx1"/>
            </w14:solidFill>
          </w14:textFill>
        </w:rPr>
        <w:t>Fig.</w:t>
      </w:r>
      <w:bookmarkStart w:id="1" w:name="_GoBack"/>
      <w:r>
        <w:rPr>
          <w:rFonts w:ascii="Times New Roman" w:hAnsi="Times New Roman" w:cs="Times New Roman" w:eastAsiaTheme="minorEastAsia"/>
          <w:b/>
          <w:bCs/>
          <w:color w:val="000000" w:themeColor="text1"/>
          <w:kern w:val="24"/>
          <w:sz w:val="15"/>
          <w:szCs w:val="15"/>
          <w14:textFill>
            <w14:solidFill>
              <w14:schemeClr w14:val="tx1"/>
            </w14:solidFill>
          </w14:textFill>
        </w:rPr>
        <w:t xml:space="preserve"> S2</w:t>
      </w:r>
      <w:r>
        <w:rPr>
          <w:rFonts w:hint="eastAsia" w:ascii="Times New Roman" w:hAnsi="Times New Roman" w:cs="Times New Roman" w:eastAsiaTheme="minorEastAsia"/>
          <w:b/>
          <w:bCs/>
          <w:color w:val="000000" w:themeColor="text1"/>
          <w:kern w:val="24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cs="Times New Roman" w:eastAsiaTheme="minorEastAsia"/>
          <w:b/>
          <w:bCs/>
          <w:color w:val="000000" w:themeColor="text1"/>
          <w:kern w:val="24"/>
          <w:sz w:val="15"/>
          <w:szCs w:val="15"/>
          <w14:textFill>
            <w14:solidFill>
              <w14:schemeClr w14:val="tx1"/>
            </w14:solidFill>
          </w14:textFill>
        </w:rPr>
        <w:t xml:space="preserve"> Interactions of TeAG and TeA</w:t>
      </w:r>
      <w:bookmarkEnd w:id="1"/>
      <w:r>
        <w:rPr>
          <w:rFonts w:ascii="Times New Roman" w:hAnsi="Times New Roman" w:cs="Times New Roman" w:eastAsiaTheme="minorEastAsia"/>
          <w:b/>
          <w:bCs/>
          <w:color w:val="000000" w:themeColor="text1"/>
          <w:kern w:val="24"/>
          <w:sz w:val="15"/>
          <w:szCs w:val="15"/>
          <w14:textFill>
            <w14:solidFill>
              <w14:schemeClr w14:val="tx1"/>
            </w14:solidFill>
          </w14:textFill>
        </w:rPr>
        <w:t xml:space="preserve">GL11 proteins of marigold by yeast two-hybrid assays. (a) </w:t>
      </w:r>
      <w:r>
        <w:rPr>
          <w:rFonts w:ascii="Times New Roman" w:hAnsi="Times New Roman" w:cs="Times New Roman" w:eastAsiaTheme="minorEastAsia"/>
          <w:color w:val="000000" w:themeColor="text1"/>
          <w:kern w:val="24"/>
          <w:sz w:val="15"/>
          <w:szCs w:val="15"/>
          <w14:textFill>
            <w14:solidFill>
              <w14:schemeClr w14:val="tx1"/>
            </w14:solidFill>
          </w14:textFill>
        </w:rPr>
        <w:t>Assession of Self-activation and autoaction of AD and BD constructs.</w:t>
      </w:r>
      <w:r>
        <w:rPr>
          <w:rFonts w:ascii="Times New Roman" w:hAnsi="Times New Roman" w:cs="Times New Roman" w:eastAsiaTheme="minorEastAsia"/>
          <w:b/>
          <w:bCs/>
          <w:color w:val="000000" w:themeColor="text1"/>
          <w:kern w:val="24"/>
          <w:sz w:val="15"/>
          <w:szCs w:val="15"/>
          <w14:textFill>
            <w14:solidFill>
              <w14:schemeClr w14:val="tx1"/>
            </w14:solidFill>
          </w14:textFill>
        </w:rPr>
        <w:t xml:space="preserve"> (b)</w:t>
      </w:r>
      <w:r>
        <w:rPr>
          <w:rFonts w:ascii="Times New Roman" w:hAnsi="Times New Roman" w:cs="Times New Roman" w:eastAsiaTheme="minorEastAsia"/>
          <w:color w:val="000000" w:themeColor="text1"/>
          <w:kern w:val="24"/>
          <w:sz w:val="15"/>
          <w:szCs w:val="15"/>
          <w14:textFill>
            <w14:solidFill>
              <w14:schemeClr w14:val="tx1"/>
            </w14:solidFill>
          </w14:textFill>
        </w:rPr>
        <w:t xml:space="preserve">Ten-fold serial dilutions from </w:t>
      </w:r>
      <w:r>
        <w:rPr>
          <w:rFonts w:hint="eastAsia" w:ascii="Times New Roman" w:hAnsi="Times New Roman" w:cs="Times New Roman" w:eastAsiaTheme="minorEastAsia"/>
          <w:color w:val="000000" w:themeColor="text1"/>
          <w:kern w:val="24"/>
          <w:sz w:val="15"/>
          <w:szCs w:val="15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Times New Roman" w:hAnsi="Times New Roman" w:cs="Times New Roman" w:eastAsiaTheme="minorEastAsia"/>
          <w:color w:val="000000" w:themeColor="text1"/>
          <w:kern w:val="24"/>
          <w:sz w:val="15"/>
          <w:szCs w:val="15"/>
          <w:vertAlign w:val="superscript"/>
          <w14:textFill>
            <w14:solidFill>
              <w14:schemeClr w14:val="tx1"/>
            </w14:solidFill>
          </w14:textFill>
        </w:rPr>
        <w:t>-1</w:t>
      </w:r>
      <w:r>
        <w:rPr>
          <w:rFonts w:ascii="Times New Roman" w:hAnsi="Times New Roman" w:cs="Times New Roman" w:eastAsiaTheme="minorEastAsia"/>
          <w:color w:val="000000" w:themeColor="text1"/>
          <w:kern w:val="24"/>
          <w:sz w:val="15"/>
          <w:szCs w:val="15"/>
          <w14:textFill>
            <w14:solidFill>
              <w14:schemeClr w14:val="tx1"/>
            </w14:solidFill>
          </w14:textFill>
        </w:rPr>
        <w:t xml:space="preserve"> to </w:t>
      </w:r>
      <w:r>
        <w:rPr>
          <w:rFonts w:hint="eastAsia" w:ascii="Times New Roman" w:hAnsi="Times New Roman" w:cs="Times New Roman" w:eastAsiaTheme="minorEastAsia"/>
          <w:color w:val="000000" w:themeColor="text1"/>
          <w:kern w:val="24"/>
          <w:sz w:val="15"/>
          <w:szCs w:val="15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Times New Roman" w:hAnsi="Times New Roman" w:cs="Times New Roman" w:eastAsiaTheme="minorEastAsia"/>
          <w:color w:val="000000" w:themeColor="text1"/>
          <w:kern w:val="24"/>
          <w:sz w:val="15"/>
          <w:szCs w:val="15"/>
          <w:vertAlign w:val="superscript"/>
          <w14:textFill>
            <w14:solidFill>
              <w14:schemeClr w14:val="tx1"/>
            </w14:solidFill>
          </w14:textFill>
        </w:rPr>
        <w:t>-4</w:t>
      </w:r>
      <w:r>
        <w:rPr>
          <w:rFonts w:ascii="Times New Roman" w:hAnsi="Times New Roman" w:cs="Times New Roman" w:eastAsiaTheme="minorEastAsia"/>
          <w:color w:val="000000" w:themeColor="text1"/>
          <w:kern w:val="24"/>
          <w:sz w:val="15"/>
          <w:szCs w:val="15"/>
          <w14:textFill>
            <w14:solidFill>
              <w14:schemeClr w14:val="tx1"/>
            </w14:solidFill>
          </w14:textFill>
        </w:rPr>
        <w:t xml:space="preserve"> of each culture were spotted on the selected SD -Leu/-Trp/-His/-Ade plates with X-α-gal.</w:t>
      </w:r>
    </w:p>
    <w:bookmarkEnd w:id="0"/>
    <w:p>
      <w:pPr>
        <w:rPr>
          <w:rFonts w:ascii="Times New Roman" w:hAnsi="Times New Roman" w:cs="Times New Roman"/>
          <w:sz w:val="15"/>
          <w:szCs w:val="15"/>
        </w:rPr>
      </w:pPr>
    </w:p>
    <w:p>
      <w:pPr>
        <w:rPr>
          <w:rFonts w:ascii="Times New Roman" w:hAnsi="Times New Roman" w:cs="Times New Roman"/>
          <w:sz w:val="15"/>
          <w:szCs w:val="15"/>
        </w:rPr>
      </w:pPr>
    </w:p>
    <w:p>
      <w:pPr>
        <w:rPr>
          <w:rFonts w:ascii="Times New Roman" w:hAnsi="Times New Roman" w:cs="Times New Roman"/>
          <w:sz w:val="15"/>
          <w:szCs w:val="15"/>
        </w:rPr>
      </w:pPr>
    </w:p>
    <w:p>
      <w:pPr>
        <w:rPr>
          <w:rFonts w:ascii="Times New Roman" w:hAnsi="Times New Roman" w:cs="Times New Roman"/>
          <w:sz w:val="15"/>
          <w:szCs w:val="15"/>
        </w:rPr>
      </w:pPr>
    </w:p>
    <w:p>
      <w:pPr>
        <w:rPr>
          <w:rFonts w:ascii="Times New Roman" w:hAnsi="Times New Roman" w:cs="Times New Roman"/>
          <w:sz w:val="15"/>
          <w:szCs w:val="15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RjjmxwAdvPTimesB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 w:val="1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154"/>
    <w:rsid w:val="00003EEB"/>
    <w:rsid w:val="00007FE2"/>
    <w:rsid w:val="00055154"/>
    <w:rsid w:val="00070942"/>
    <w:rsid w:val="00094D6E"/>
    <w:rsid w:val="000B03AE"/>
    <w:rsid w:val="000E5B36"/>
    <w:rsid w:val="000E77F3"/>
    <w:rsid w:val="000F2B60"/>
    <w:rsid w:val="00116FA4"/>
    <w:rsid w:val="00135B72"/>
    <w:rsid w:val="00142140"/>
    <w:rsid w:val="00171A56"/>
    <w:rsid w:val="00183FF9"/>
    <w:rsid w:val="001942C4"/>
    <w:rsid w:val="001B17D2"/>
    <w:rsid w:val="001C6794"/>
    <w:rsid w:val="00224742"/>
    <w:rsid w:val="00291750"/>
    <w:rsid w:val="002937FE"/>
    <w:rsid w:val="002A59B8"/>
    <w:rsid w:val="00334148"/>
    <w:rsid w:val="0035220E"/>
    <w:rsid w:val="003C14C1"/>
    <w:rsid w:val="004154C1"/>
    <w:rsid w:val="00466D6D"/>
    <w:rsid w:val="00485647"/>
    <w:rsid w:val="00487BF6"/>
    <w:rsid w:val="004A299E"/>
    <w:rsid w:val="004E30C3"/>
    <w:rsid w:val="00526FD9"/>
    <w:rsid w:val="00584DB9"/>
    <w:rsid w:val="005A161A"/>
    <w:rsid w:val="005B3130"/>
    <w:rsid w:val="00663126"/>
    <w:rsid w:val="006E1D0F"/>
    <w:rsid w:val="007A6E84"/>
    <w:rsid w:val="007C39A1"/>
    <w:rsid w:val="008E2D39"/>
    <w:rsid w:val="00930CBD"/>
    <w:rsid w:val="0099477D"/>
    <w:rsid w:val="009A180D"/>
    <w:rsid w:val="009C345B"/>
    <w:rsid w:val="00A00CC2"/>
    <w:rsid w:val="00A77956"/>
    <w:rsid w:val="00A77CE5"/>
    <w:rsid w:val="00AA3C98"/>
    <w:rsid w:val="00AD1FA6"/>
    <w:rsid w:val="00B33013"/>
    <w:rsid w:val="00B51495"/>
    <w:rsid w:val="00B65DC5"/>
    <w:rsid w:val="00C93906"/>
    <w:rsid w:val="00CA3C6C"/>
    <w:rsid w:val="00CC4118"/>
    <w:rsid w:val="00D065CC"/>
    <w:rsid w:val="00D828A6"/>
    <w:rsid w:val="00DA6E10"/>
    <w:rsid w:val="00E227C5"/>
    <w:rsid w:val="00EA1DA3"/>
    <w:rsid w:val="00EC6A3C"/>
    <w:rsid w:val="00EF5644"/>
    <w:rsid w:val="00F36662"/>
    <w:rsid w:val="00F776FE"/>
    <w:rsid w:val="00F8553D"/>
    <w:rsid w:val="00FC4DB6"/>
    <w:rsid w:val="00FE1296"/>
    <w:rsid w:val="00FF5E3F"/>
    <w:rsid w:val="01171F14"/>
    <w:rsid w:val="115B6D48"/>
    <w:rsid w:val="1A9A2C83"/>
    <w:rsid w:val="1C241970"/>
    <w:rsid w:val="25B77EC0"/>
    <w:rsid w:val="29BD030A"/>
    <w:rsid w:val="32BB0FA2"/>
    <w:rsid w:val="3473658E"/>
    <w:rsid w:val="3E3B77D3"/>
    <w:rsid w:val="3FE307EE"/>
    <w:rsid w:val="40FB49C4"/>
    <w:rsid w:val="49331D8A"/>
    <w:rsid w:val="539F0ED2"/>
    <w:rsid w:val="57F80692"/>
    <w:rsid w:val="6142773D"/>
    <w:rsid w:val="76915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5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semiHidden/>
    <w:unhideWhenUsed/>
    <w:uiPriority w:val="99"/>
    <w:rPr>
      <w:sz w:val="21"/>
      <w:szCs w:val="21"/>
    </w:rPr>
  </w:style>
  <w:style w:type="character" w:customStyle="1" w:styleId="11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uiPriority w:val="99"/>
    <w:rPr>
      <w:sz w:val="18"/>
      <w:szCs w:val="18"/>
    </w:rPr>
  </w:style>
  <w:style w:type="table" w:customStyle="1" w:styleId="13">
    <w:name w:val="网格型1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">
    <w:name w:val="网格型2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批注框文本 字符"/>
    <w:basedOn w:val="9"/>
    <w:link w:val="3"/>
    <w:semiHidden/>
    <w:uiPriority w:val="99"/>
    <w:rPr>
      <w:kern w:val="2"/>
      <w:sz w:val="18"/>
      <w:szCs w:val="18"/>
    </w:rPr>
  </w:style>
  <w:style w:type="paragraph" w:customStyle="1" w:styleId="16">
    <w:name w:val="Revision"/>
    <w:hidden/>
    <w:semiHidden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955</Words>
  <Characters>5444</Characters>
  <Lines>45</Lines>
  <Paragraphs>12</Paragraphs>
  <TotalTime>314</TotalTime>
  <ScaleCrop>false</ScaleCrop>
  <LinksUpToDate>false</LinksUpToDate>
  <CharactersWithSpaces>6387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2020-01-15T01:57:00Z</dcterms:created>
  <dc:creator>Windows 用户</dc:creator>
  <cp:lastModifiedBy>kevin</cp:lastModifiedBy>
  <dcterms:modified xsi:type="dcterms:W3CDTF">2020-06-12T09:23:28Z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