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21E" w:rsidRPr="008A75C1" w:rsidRDefault="00B8721E" w:rsidP="00B8721E">
      <w:pPr>
        <w:rPr>
          <w:rFonts w:ascii="Times New Roman" w:hAnsi="Times New Roman" w:cs="Times New Roman"/>
          <w:sz w:val="22"/>
        </w:rPr>
      </w:pPr>
      <w:r w:rsidRPr="008A75C1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8A75C1">
        <w:rPr>
          <w:rFonts w:ascii="Times New Roman" w:hAnsi="Times New Roman" w:cs="Times New Roman" w:hint="eastAsia"/>
          <w:b/>
          <w:bCs/>
          <w:sz w:val="22"/>
        </w:rPr>
        <w:t>S</w:t>
      </w:r>
      <w:r w:rsidRPr="008A75C1">
        <w:rPr>
          <w:rFonts w:ascii="Times New Roman" w:hAnsi="Times New Roman" w:cs="Times New Roman"/>
          <w:b/>
          <w:bCs/>
          <w:sz w:val="22"/>
        </w:rPr>
        <w:t>2</w:t>
      </w:r>
      <w:r w:rsidRPr="008A75C1">
        <w:rPr>
          <w:rFonts w:ascii="Times New Roman" w:hAnsi="Times New Roman" w:cs="Times New Roman"/>
          <w:sz w:val="22"/>
        </w:rPr>
        <w:t xml:space="preserve"> </w:t>
      </w:r>
      <w:bookmarkStart w:id="0" w:name="_Hlk37884247"/>
      <w:bookmarkStart w:id="1" w:name="OLE_LINK127"/>
      <w:r w:rsidRPr="008A75C1">
        <w:rPr>
          <w:rFonts w:ascii="Times New Roman" w:hAnsi="Times New Roman" w:cs="Times New Roman"/>
          <w:sz w:val="22"/>
        </w:rPr>
        <w:t>GO terms enrich</w:t>
      </w:r>
      <w:r w:rsidRPr="008A75C1">
        <w:rPr>
          <w:rFonts w:ascii="Times New Roman" w:hAnsi="Times New Roman" w:cs="Times New Roman" w:hint="eastAsia"/>
          <w:sz w:val="22"/>
        </w:rPr>
        <w:t>ment</w:t>
      </w:r>
      <w:r w:rsidRPr="008A75C1">
        <w:rPr>
          <w:rFonts w:ascii="Times New Roman" w:hAnsi="Times New Roman" w:cs="Times New Roman"/>
          <w:sz w:val="22"/>
        </w:rPr>
        <w:t xml:space="preserve"> </w:t>
      </w:r>
      <w:r w:rsidRPr="008A75C1">
        <w:rPr>
          <w:rFonts w:ascii="Times New Roman" w:hAnsi="Times New Roman" w:cs="Times New Roman" w:hint="eastAsia"/>
          <w:sz w:val="22"/>
        </w:rPr>
        <w:t xml:space="preserve">of </w:t>
      </w:r>
      <w:r w:rsidRPr="008A75C1">
        <w:rPr>
          <w:rFonts w:ascii="Times New Roman" w:hAnsi="Times New Roman" w:cs="Times New Roman"/>
          <w:sz w:val="22"/>
        </w:rPr>
        <w:t>DEG</w:t>
      </w:r>
      <w:r w:rsidRPr="008A75C1">
        <w:rPr>
          <w:rFonts w:ascii="Times New Roman" w:hAnsi="Times New Roman" w:cs="Times New Roman" w:hint="eastAsia"/>
          <w:sz w:val="22"/>
        </w:rPr>
        <w:t>s.</w:t>
      </w:r>
      <w:r w:rsidRPr="008A75C1">
        <w:rPr>
          <w:sz w:val="22"/>
        </w:rPr>
        <w:t xml:space="preserve"> </w:t>
      </w:r>
      <w:r w:rsidRPr="008A75C1">
        <w:rPr>
          <w:rFonts w:ascii="Times New Roman" w:hAnsi="Times New Roman" w:cs="Times New Roman"/>
          <w:sz w:val="22"/>
        </w:rPr>
        <w:t xml:space="preserve">BP: biological process; CC: cellular component; MF: molecular function; </w:t>
      </w:r>
      <w:r w:rsidRPr="008A75C1">
        <w:rPr>
          <w:rFonts w:ascii="Times New Roman" w:hAnsi="Times New Roman" w:cs="Times New Roman" w:hint="eastAsia"/>
          <w:sz w:val="22"/>
        </w:rPr>
        <w:t xml:space="preserve">KS: </w:t>
      </w:r>
      <w:r w:rsidRPr="008A75C1">
        <w:rPr>
          <w:rFonts w:ascii="Times New Roman" w:hAnsi="Times New Roman" w:cs="Times New Roman"/>
          <w:sz w:val="22"/>
        </w:rPr>
        <w:t xml:space="preserve">Kolmogorov-Smirnov test </w:t>
      </w:r>
      <w:r w:rsidRPr="008A75C1">
        <w:rPr>
          <w:rFonts w:ascii="Times New Roman" w:hAnsi="Times New Roman" w:cs="Times New Roman" w:hint="eastAsia"/>
          <w:sz w:val="22"/>
        </w:rPr>
        <w:t>(</w:t>
      </w:r>
      <w:r w:rsidRPr="008A75C1">
        <w:rPr>
          <w:rFonts w:ascii="Times New Roman" w:hAnsi="Times New Roman" w:cs="Times New Roman" w:hint="eastAsia"/>
          <w:i/>
          <w:sz w:val="22"/>
        </w:rPr>
        <w:t>p</w:t>
      </w:r>
      <w:r w:rsidRPr="008A75C1">
        <w:rPr>
          <w:rFonts w:ascii="Times New Roman" w:hAnsi="Times New Roman" w:cs="Times New Roman"/>
          <w:sz w:val="22"/>
        </w:rPr>
        <w:t>&lt;</w:t>
      </w:r>
      <w:r w:rsidRPr="008A75C1">
        <w:rPr>
          <w:rFonts w:ascii="Times New Roman" w:hAnsi="Times New Roman" w:cs="Times New Roman" w:hint="eastAsia"/>
          <w:sz w:val="22"/>
        </w:rPr>
        <w:t>0.01)</w:t>
      </w:r>
      <w:r w:rsidRPr="008A75C1">
        <w:rPr>
          <w:rFonts w:ascii="Times New Roman" w:hAnsi="Times New Roman" w:cs="Times New Roman"/>
          <w:sz w:val="22"/>
        </w:rPr>
        <w:t>.</w:t>
      </w:r>
      <w:bookmarkEnd w:id="0"/>
      <w:bookmarkEnd w:id="1"/>
    </w:p>
    <w:tbl>
      <w:tblPr>
        <w:tblStyle w:val="PlainTable4"/>
        <w:tblW w:w="5000" w:type="pct"/>
        <w:tblLook w:val="04A0" w:firstRow="1" w:lastRow="0" w:firstColumn="1" w:lastColumn="0" w:noHBand="0" w:noVBand="1"/>
      </w:tblPr>
      <w:tblGrid>
        <w:gridCol w:w="857"/>
        <w:gridCol w:w="1274"/>
        <w:gridCol w:w="8523"/>
        <w:gridCol w:w="1919"/>
        <w:gridCol w:w="728"/>
        <w:gridCol w:w="873"/>
      </w:tblGrid>
      <w:tr w:rsidR="00B8721E" w:rsidRPr="008A75C1" w:rsidTr="00F93F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Process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</w:t>
            </w: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Term</w:t>
            </w: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d</w:t>
            </w: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escription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Annotated </w:t>
            </w:r>
            <w:proofErr w:type="spellStart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Unigene</w:t>
            </w:r>
            <w:proofErr w:type="spellEnd"/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DEG</w:t>
            </w: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GO:0055114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oxidation-reduction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4.60E-6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GO:0006468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protein phosphorylation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0.00011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GO:0006097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glyoxylate</w:t>
            </w:r>
            <w:proofErr w:type="spellEnd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 cycle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0.00084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GO:0016310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phosphorylation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628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0.00148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GO:0015992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proton transport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0.00227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GO:0009698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phenylpropanoid</w:t>
            </w:r>
            <w:proofErr w:type="spellEnd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 metabolic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0.00228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GO:0006355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regulation of transcription, DNA-</w:t>
            </w:r>
            <w:proofErr w:type="spellStart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templated</w:t>
            </w:r>
            <w:proofErr w:type="spellEnd"/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0.00239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GO:0042775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mitochondrial ATP synthesis coupled electron transport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0.00262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GO:0006032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chitin catabolic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0.00268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GO:0044550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secondary metabolite biosynthetic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0.00335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GO:0015979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photosynthesis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0.00379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GO:0072350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tricarboxylic</w:t>
            </w:r>
            <w:proofErr w:type="spellEnd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 acid metabolic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0.00394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GO:0009809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lignin biosynthetic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0.00405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GO:0055085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transmembrane</w:t>
            </w:r>
            <w:proofErr w:type="spellEnd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 transport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0.00448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GO:0009084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glutamine family amino acid biosynthetic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0.00466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GO:0010143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cutin</w:t>
            </w:r>
            <w:proofErr w:type="spellEnd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 biosynthetic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0.0052</w:t>
            </w: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GO:0051248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negative regulation of protein metabolic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0.00628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GO:0051503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adenine nucleotide transport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0.00739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GO:0015868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purine </w:t>
            </w:r>
            <w:proofErr w:type="spellStart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ribonucleotide</w:t>
            </w:r>
            <w:proofErr w:type="spellEnd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 transport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0.00739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GO:0030029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actin filament-based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0.00755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GO:0006096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glycolytic process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0.00759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GO:0010268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brassinosteroid</w:t>
            </w:r>
            <w:proofErr w:type="spellEnd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 homeostasis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0.00767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GO:0051338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regulation of </w:t>
            </w:r>
            <w:proofErr w:type="spellStart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transferase</w:t>
            </w:r>
            <w:proofErr w:type="spellEnd"/>
            <w:r w:rsidRPr="008A75C1">
              <w:rPr>
                <w:rFonts w:ascii="Times New Roman" w:hAnsi="Times New Roman" w:cs="Times New Roman"/>
                <w:sz w:val="20"/>
                <w:szCs w:val="20"/>
              </w:rPr>
              <w:t xml:space="preserve">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0.00779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GO:0032012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regulation of ARF protein signal transduction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0.00842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GO:0031505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fungal-type cell wall organization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0.00858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GO:0001932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regulation of protein phosphorylation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0.00884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GO:0043934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sporulation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0.00926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GO:0065009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regulation of molecular function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/>
                <w:sz w:val="20"/>
                <w:szCs w:val="20"/>
              </w:rPr>
              <w:t>0.00975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GO:0016020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membrane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3364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900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1.00E-5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GO:0005576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extracellular region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173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48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6.60E-5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GO:0005829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cytosol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759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140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0.00036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GO:0016021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integral component of membrane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2134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548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0.00121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GO:0005618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cell wall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120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42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0.00271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GO:0032153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cell division site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28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0.00274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GO:0044445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cytosolic part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280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48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0.00275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GO:0009521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photosystem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78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26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0.00296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GO:0000329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fungal-type vacuole membrane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0.00297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GO:0005758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mitochondrial </w:t>
            </w: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intermembrane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space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0.00408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GO:0070469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respiratory chain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69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20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0.00637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CC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GO:0045121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membrane raft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0.00862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GO:0020037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heme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binding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137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44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3.40E-6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GO:0004674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protein serine/threonine kinase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270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97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5.40E-5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GO:0005506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iron ion binding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124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29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0.00023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GO:0046912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transferase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activity, transferring acyl groups, acyl groups converted into alkyl on transfer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25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0.00038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GO:0019829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cation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-transporting ATPase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83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26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0.00060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GO:0003824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catalytic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4846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1228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0.00070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GO:0004497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monooxygenase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113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34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0.00081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GO:0048037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cofactor binding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315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72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0.00105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GO:0016491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oxidoreductase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964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218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0.00158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GO:0016705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oxidoreductase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activity, acting on paired donors, with incorporation or reduction of molecular oxygen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120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36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0.00173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GO:0003993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acid phosphatase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16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0.00178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GO:0004568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chitinase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18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0.00244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GO:0008061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chitin binding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18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0.00244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GO:0015662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ATPase activity, coupled to </w:t>
            </w: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transmembrane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movement of ions, </w:t>
            </w: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phosphorylative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mechanism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30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15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0.00289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GO:0005524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ATP binding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986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270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0.00297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GO:0004672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protein kinase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418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149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0.00304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GO:0000287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magnesium ion binding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83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28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0.00326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GO:0016740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transferase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1743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494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0.00337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GO:0004197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cysteine-type </w:t>
            </w: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endopeptidase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29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0.00351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GO:0030234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enzyme regulator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96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24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0.00466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GO:0016878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acid-</w:t>
            </w: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thiol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ligase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0.00541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GO:0016405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CoA-ligase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0.00541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GO:0005086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ARF </w:t>
            </w: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guanyl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-nucleotide exchange factor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0.00622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GO:0016653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oxidoreductase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activity, acting on NAD(P)H, </w:t>
            </w: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heme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protein as acceptor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0.00661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GO:0016717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oxidoreductase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activity, acting on paired donors, with oxidation of a pair of donors resulting in the reduction of molecular oxygen to two molecules of water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14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0.00691</w:t>
            </w:r>
          </w:p>
        </w:tc>
      </w:tr>
      <w:tr w:rsidR="00B8721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GO:0030599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pectinesterase</w:t>
            </w:r>
            <w:proofErr w:type="spellEnd"/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activity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14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0.00789</w:t>
            </w:r>
          </w:p>
        </w:tc>
      </w:tr>
      <w:tr w:rsidR="00B8721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pct"/>
          </w:tcPr>
          <w:p w:rsidR="00B8721E" w:rsidRPr="008A75C1" w:rsidRDefault="00B8721E" w:rsidP="00F9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MF</w:t>
            </w:r>
          </w:p>
        </w:tc>
        <w:tc>
          <w:tcPr>
            <w:tcW w:w="452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GO:0003700</w:t>
            </w:r>
          </w:p>
        </w:tc>
        <w:tc>
          <w:tcPr>
            <w:tcW w:w="300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transcription factor activity, sequence-specific DNA binding</w:t>
            </w:r>
          </w:p>
        </w:tc>
        <w:tc>
          <w:tcPr>
            <w:tcW w:w="679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173</w:t>
            </w:r>
          </w:p>
        </w:tc>
        <w:tc>
          <w:tcPr>
            <w:tcW w:w="253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45</w:t>
            </w:r>
          </w:p>
        </w:tc>
        <w:tc>
          <w:tcPr>
            <w:tcW w:w="310" w:type="pct"/>
          </w:tcPr>
          <w:p w:rsidR="00B8721E" w:rsidRPr="008A75C1" w:rsidRDefault="00B8721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75C1">
              <w:rPr>
                <w:rFonts w:ascii="Times New Roman" w:hAnsi="Times New Roman" w:cs="Times New Roman" w:hint="eastAsia"/>
                <w:sz w:val="20"/>
                <w:szCs w:val="20"/>
              </w:rPr>
              <w:t>0.00885</w:t>
            </w:r>
          </w:p>
        </w:tc>
      </w:tr>
    </w:tbl>
    <w:p w:rsidR="00B8721E" w:rsidRPr="008A75C1" w:rsidRDefault="00B8721E" w:rsidP="00B8721E">
      <w:pPr>
        <w:sectPr w:rsidR="00B8721E" w:rsidRPr="008A75C1" w:rsidSect="0087604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05148" w:rsidRDefault="00405148">
      <w:bookmarkStart w:id="2" w:name="_GoBack"/>
      <w:bookmarkEnd w:id="2"/>
    </w:p>
    <w:sectPr w:rsidR="00405148" w:rsidSect="00B8721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MS Mincho"/>
    <w:charset w:val="4E"/>
    <w:family w:val="auto"/>
    <w:pitch w:val="variable"/>
    <w:sig w:usb0="00000000" w:usb1="7AC7FFFF" w:usb2="00000012" w:usb3="00000000" w:csb0="0002000D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Noto Sans CJK SC">
    <w:altName w:val="MS Mincho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21E"/>
    <w:rsid w:val="00014D91"/>
    <w:rsid w:val="001A5DD0"/>
    <w:rsid w:val="0038659C"/>
    <w:rsid w:val="003C617F"/>
    <w:rsid w:val="00405148"/>
    <w:rsid w:val="007E30B7"/>
    <w:rsid w:val="00907C37"/>
    <w:rsid w:val="00A052E7"/>
    <w:rsid w:val="00AB6A5A"/>
    <w:rsid w:val="00B8721E"/>
    <w:rsid w:val="00F71466"/>
    <w:rsid w:val="00F9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21E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spacing w:before="240" w:after="120"/>
    </w:pPr>
    <w:rPr>
      <w:rFonts w:ascii="Liberation Sans;Arial" w:eastAsia="Noto Sans CJK SC" w:hAnsi="Liberation Sans;Arial"/>
      <w:sz w:val="28"/>
      <w:szCs w:val="28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rsid w:val="00A052E7"/>
    <w:pPr>
      <w:suppressLineNumbers/>
    </w:pPr>
  </w:style>
  <w:style w:type="paragraph" w:customStyle="1" w:styleId="FrameContents">
    <w:name w:val="Frame Contents"/>
    <w:basedOn w:val="Normal"/>
    <w:rsid w:val="00A052E7"/>
    <w:rPr>
      <w:rFonts w:cs="Times New Roman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table" w:customStyle="1" w:styleId="PlainTable4">
    <w:name w:val="Plain Table 4"/>
    <w:basedOn w:val="TableNormal"/>
    <w:uiPriority w:val="44"/>
    <w:rsid w:val="00B8721E"/>
    <w:rPr>
      <w:rFonts w:eastAsiaTheme="minorEastAsia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21E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spacing w:before="240" w:after="120"/>
    </w:pPr>
    <w:rPr>
      <w:rFonts w:ascii="Liberation Sans;Arial" w:eastAsia="Noto Sans CJK SC" w:hAnsi="Liberation Sans;Arial"/>
      <w:sz w:val="28"/>
      <w:szCs w:val="28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rsid w:val="00A052E7"/>
    <w:pPr>
      <w:suppressLineNumbers/>
    </w:pPr>
  </w:style>
  <w:style w:type="paragraph" w:customStyle="1" w:styleId="FrameContents">
    <w:name w:val="Frame Contents"/>
    <w:basedOn w:val="Normal"/>
    <w:rsid w:val="00A052E7"/>
    <w:rPr>
      <w:rFonts w:cs="Times New Roman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table" w:customStyle="1" w:styleId="PlainTable4">
    <w:name w:val="Plain Table 4"/>
    <w:basedOn w:val="TableNormal"/>
    <w:uiPriority w:val="44"/>
    <w:rsid w:val="00B8721E"/>
    <w:rPr>
      <w:rFonts w:eastAsiaTheme="minorEastAsia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3717</Characters>
  <Application>Microsoft Office Word</Application>
  <DocSecurity>0</DocSecurity>
  <Lines>464</Lines>
  <Paragraphs>479</Paragraphs>
  <ScaleCrop>false</ScaleCrop>
  <Company/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2020-09-17T02:18:00Z</dcterms:created>
  <dcterms:modified xsi:type="dcterms:W3CDTF">2020-09-17T02:18:00Z</dcterms:modified>
</cp:coreProperties>
</file>