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9BA" w:rsidRDefault="00E61B37" w:rsidP="00A219BA">
      <w:pPr>
        <w:rPr>
          <w:rFonts w:ascii="Times New Roman" w:hAnsi="Times New Roman" w:cs="Times New Roman"/>
          <w:szCs w:val="21"/>
        </w:rPr>
      </w:pPr>
      <w:r w:rsidRPr="00382684"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  <w:b/>
        </w:rPr>
        <w:t>.</w:t>
      </w:r>
      <w:r w:rsidRPr="003F2D2D">
        <w:rPr>
          <w:rFonts w:ascii="Times New Roman" w:hAnsi="Times New Roman" w:cs="Times New Roman"/>
        </w:rPr>
        <w:t xml:space="preserve"> Induction of mutations in </w:t>
      </w:r>
      <w:r>
        <w:rPr>
          <w:rFonts w:ascii="Times New Roman" w:hAnsi="Times New Roman" w:cs="Times New Roman"/>
        </w:rPr>
        <w:t xml:space="preserve">the </w:t>
      </w:r>
      <w:r w:rsidRPr="003F2D2D">
        <w:rPr>
          <w:rFonts w:ascii="Times New Roman" w:hAnsi="Times New Roman" w:cs="Times New Roman"/>
        </w:rPr>
        <w:t xml:space="preserve">targeted loci and the </w:t>
      </w:r>
      <w:r>
        <w:rPr>
          <w:rFonts w:ascii="Times New Roman" w:hAnsi="Times New Roman" w:cs="Times New Roman"/>
        </w:rPr>
        <w:t>integration</w:t>
      </w:r>
      <w:r w:rsidRPr="003F2D2D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the </w:t>
      </w:r>
      <w:r w:rsidRPr="003964AA">
        <w:rPr>
          <w:rFonts w:ascii="Times New Roman" w:hAnsi="Times New Roman" w:cs="Times New Roman"/>
          <w:i/>
          <w:iCs/>
        </w:rPr>
        <w:t>Cas9</w:t>
      </w:r>
      <w:r w:rsidRPr="003F2D2D">
        <w:rPr>
          <w:rFonts w:ascii="Times New Roman" w:hAnsi="Times New Roman" w:cs="Times New Roman"/>
        </w:rPr>
        <w:t xml:space="preserve"> gene in </w:t>
      </w:r>
      <w:r>
        <w:rPr>
          <w:rFonts w:ascii="Times New Roman" w:hAnsi="Times New Roman" w:cs="Times New Roman"/>
        </w:rPr>
        <w:t xml:space="preserve">representative </w:t>
      </w:r>
      <w:r w:rsidRPr="003F2D2D">
        <w:rPr>
          <w:rFonts w:ascii="Times New Roman" w:hAnsi="Times New Roman" w:cs="Times New Roman"/>
        </w:rPr>
        <w:t>T</w:t>
      </w:r>
      <w:r w:rsidRPr="003F2D2D">
        <w:rPr>
          <w:rFonts w:ascii="Times New Roman" w:hAnsi="Times New Roman" w:cs="Times New Roman"/>
          <w:vertAlign w:val="subscript"/>
        </w:rPr>
        <w:t>1</w:t>
      </w:r>
      <w:r w:rsidRPr="003F2D2D">
        <w:rPr>
          <w:rFonts w:ascii="Times New Roman" w:hAnsi="Times New Roman" w:cs="Times New Roman"/>
        </w:rPr>
        <w:t xml:space="preserve"> plants from </w:t>
      </w:r>
      <w:r>
        <w:rPr>
          <w:rFonts w:ascii="Times New Roman" w:hAnsi="Times New Roman" w:cs="Times New Roman"/>
        </w:rPr>
        <w:t>the</w:t>
      </w:r>
      <w:r w:rsidRPr="004A0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transformation of Enrei</w:t>
      </w:r>
      <w:r w:rsidR="00A12443">
        <w:rPr>
          <w:rFonts w:ascii="Times New Roman" w:hAnsi="Times New Roman" w:cs="Times New Roman"/>
          <w:szCs w:val="21"/>
        </w:rPr>
        <w:t xml:space="preserve"> </w:t>
      </w:r>
    </w:p>
    <w:tbl>
      <w:tblPr>
        <w:tblpPr w:leftFromText="142" w:rightFromText="142" w:vertAnchor="page" w:horzAnchor="margin" w:tblpXSpec="center" w:tblpY="2795"/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8"/>
        <w:gridCol w:w="1603"/>
        <w:gridCol w:w="651"/>
        <w:gridCol w:w="1325"/>
        <w:gridCol w:w="1077"/>
        <w:gridCol w:w="547"/>
        <w:gridCol w:w="214"/>
        <w:gridCol w:w="231"/>
        <w:gridCol w:w="1234"/>
        <w:gridCol w:w="324"/>
      </w:tblGrid>
      <w:tr w:rsidR="00785D0B" w:rsidRPr="008A3F67" w:rsidTr="00011063">
        <w:trPr>
          <w:trHeight w:val="300"/>
        </w:trPr>
        <w:tc>
          <w:tcPr>
            <w:tcW w:w="12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785D0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</w:t>
            </w:r>
            <w:r w:rsidRPr="00785D0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620AC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</w:t>
            </w:r>
            <w:r w:rsidRPr="003F2D2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lant </w:t>
            </w:r>
          </w:p>
          <w:p w:rsidR="00785D0B" w:rsidRPr="008A3F67" w:rsidRDefault="00620ACD" w:rsidP="00A0689B">
            <w:pPr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</w:t>
            </w:r>
            <w:r w:rsidR="00785D0B" w:rsidRPr="003F2D2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umber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785D0B" w:rsidRDefault="00785D0B" w:rsidP="00785D0B">
            <w:pPr>
              <w:widowControl/>
              <w:jc w:val="center"/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</w:pPr>
            <w:r w:rsidRPr="00785D0B">
              <w:rPr>
                <w:rFonts w:ascii="Times New Roman" w:eastAsia="游ゴシック" w:hAnsi="Times New Roman" w:cs="Times New Roman" w:hint="eastAsia"/>
                <w:iCs/>
                <w:color w:val="000000"/>
                <w:kern w:val="0"/>
                <w:szCs w:val="21"/>
              </w:rPr>
              <w:t>C</w:t>
            </w:r>
            <w:r w:rsidRPr="00785D0B"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  <w:t>APS analysis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785D0B" w:rsidRPr="007E103F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  <w:t>PCR</w:t>
            </w:r>
            <w:r w:rsidRPr="00785D0B"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  <w:t xml:space="preserve"> analysis</w:t>
            </w:r>
          </w:p>
        </w:tc>
      </w:tr>
      <w:tr w:rsidR="00785D0B" w:rsidRPr="008A3F67" w:rsidTr="00011063">
        <w:trPr>
          <w:trHeight w:val="300"/>
        </w:trPr>
        <w:tc>
          <w:tcPr>
            <w:tcW w:w="12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5D0B" w:rsidRPr="003F2D2D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5D0B" w:rsidRPr="007E103F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7E103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Gly m Bd 28K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5D0B" w:rsidRPr="007E103F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7E103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Gly m Bd 30K</w:t>
            </w:r>
          </w:p>
        </w:tc>
        <w:tc>
          <w:tcPr>
            <w:tcW w:w="99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785D0B" w:rsidRPr="007E103F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5D0B" w:rsidRPr="007E103F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7E103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Cas9</w:t>
            </w:r>
          </w:p>
        </w:tc>
      </w:tr>
      <w:tr w:rsidR="00785D0B" w:rsidRPr="008A3F67" w:rsidTr="00785D0B">
        <w:trPr>
          <w:trHeight w:val="50"/>
        </w:trPr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3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3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B545D6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B545D6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B545D6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B545D6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B545D6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B545D6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4864A3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4864A3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A219BA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785D0B" w:rsidRPr="008A3F67" w:rsidTr="00785D0B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E2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4864A3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D0B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D0B" w:rsidRPr="008A3F67" w:rsidRDefault="00785D0B" w:rsidP="002942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785D0B" w:rsidRPr="008A3F67" w:rsidTr="00785D0B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5D0B" w:rsidRPr="008A3F67" w:rsidRDefault="00785D0B" w:rsidP="002942B4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A219BA" w:rsidRPr="007E103F" w:rsidRDefault="003463DA" w:rsidP="00A219B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</w:t>
      </w:r>
      <w:r w:rsidR="00A219BA">
        <w:rPr>
          <w:rFonts w:ascii="Times New Roman" w:hAnsi="Times New Roman" w:cs="Times New Roman"/>
          <w:szCs w:val="21"/>
        </w:rPr>
        <w:t xml:space="preserve">nduction of mutation in the targeted loci and </w:t>
      </w:r>
      <w:r w:rsidR="00C31E48">
        <w:rPr>
          <w:rFonts w:ascii="Times New Roman" w:hAnsi="Times New Roman" w:cs="Times New Roman"/>
          <w:szCs w:val="21"/>
        </w:rPr>
        <w:t>integration</w:t>
      </w:r>
      <w:r w:rsidR="00A219BA">
        <w:rPr>
          <w:rFonts w:ascii="Times New Roman" w:hAnsi="Times New Roman" w:cs="Times New Roman"/>
          <w:szCs w:val="21"/>
        </w:rPr>
        <w:t xml:space="preserve"> of the </w:t>
      </w:r>
      <w:r w:rsidR="00A219BA" w:rsidRPr="00C31E48">
        <w:rPr>
          <w:rFonts w:ascii="Times New Roman" w:hAnsi="Times New Roman" w:cs="Times New Roman"/>
          <w:i/>
          <w:szCs w:val="21"/>
        </w:rPr>
        <w:t>Cas9</w:t>
      </w:r>
      <w:r w:rsidR="00A219BA">
        <w:rPr>
          <w:rFonts w:ascii="Times New Roman" w:hAnsi="Times New Roman" w:cs="Times New Roman"/>
          <w:szCs w:val="21"/>
        </w:rPr>
        <w:t xml:space="preserve"> gene were evaluated by CAPS and PCR analyses, respectively. M</w:t>
      </w:r>
      <w:r>
        <w:rPr>
          <w:rFonts w:ascii="Times New Roman" w:hAnsi="Times New Roman" w:cs="Times New Roman"/>
          <w:szCs w:val="21"/>
        </w:rPr>
        <w:t>,</w:t>
      </w:r>
      <w:r w:rsidR="00620ACD">
        <w:rPr>
          <w:rFonts w:ascii="Times New Roman" w:hAnsi="Times New Roman" w:cs="Times New Roman"/>
          <w:szCs w:val="21"/>
        </w:rPr>
        <w:t xml:space="preserve"> mutant </w:t>
      </w:r>
      <w:r w:rsidR="00A219BA">
        <w:rPr>
          <w:rFonts w:ascii="Times New Roman" w:hAnsi="Times New Roman" w:cs="Times New Roman"/>
          <w:szCs w:val="21"/>
        </w:rPr>
        <w:t>type</w:t>
      </w:r>
      <w:r>
        <w:rPr>
          <w:rFonts w:ascii="Times New Roman" w:hAnsi="Times New Roman" w:cs="Times New Roman"/>
          <w:szCs w:val="21"/>
        </w:rPr>
        <w:t>;</w:t>
      </w:r>
      <w:r w:rsidR="00A219BA"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/>
          <w:szCs w:val="21"/>
        </w:rPr>
        <w:t>,</w:t>
      </w:r>
      <w:r w:rsidR="00620ACD">
        <w:rPr>
          <w:rFonts w:ascii="Times New Roman" w:hAnsi="Times New Roman" w:cs="Times New Roman"/>
          <w:szCs w:val="21"/>
        </w:rPr>
        <w:t xml:space="preserve"> wild </w:t>
      </w:r>
      <w:r w:rsidR="00A219BA">
        <w:rPr>
          <w:rFonts w:ascii="Times New Roman" w:hAnsi="Times New Roman" w:cs="Times New Roman"/>
          <w:szCs w:val="21"/>
        </w:rPr>
        <w:t>type</w:t>
      </w:r>
      <w:r>
        <w:rPr>
          <w:rFonts w:ascii="Times New Roman" w:hAnsi="Times New Roman" w:cs="Times New Roman"/>
          <w:szCs w:val="21"/>
        </w:rPr>
        <w:t>;</w:t>
      </w:r>
      <w:r w:rsidR="00A219BA">
        <w:rPr>
          <w:rFonts w:ascii="Times New Roman" w:hAnsi="Times New Roman" w:cs="Times New Roman"/>
          <w:szCs w:val="21"/>
        </w:rPr>
        <w:t xml:space="preserve"> D</w:t>
      </w:r>
      <w:r>
        <w:rPr>
          <w:rFonts w:ascii="Times New Roman" w:hAnsi="Times New Roman" w:cs="Times New Roman"/>
          <w:szCs w:val="21"/>
        </w:rPr>
        <w:t>,</w:t>
      </w:r>
      <w:r w:rsidR="00A219BA">
        <w:rPr>
          <w:rFonts w:ascii="Times New Roman" w:hAnsi="Times New Roman" w:cs="Times New Roman"/>
          <w:szCs w:val="21"/>
        </w:rPr>
        <w:t xml:space="preserve"> detected</w:t>
      </w:r>
      <w:r>
        <w:rPr>
          <w:rFonts w:ascii="Times New Roman" w:hAnsi="Times New Roman" w:cs="Times New Roman"/>
          <w:szCs w:val="21"/>
        </w:rPr>
        <w:t>;</w:t>
      </w:r>
      <w:r w:rsidR="00A219BA">
        <w:rPr>
          <w:rFonts w:ascii="Times New Roman" w:hAnsi="Times New Roman" w:cs="Times New Roman"/>
          <w:szCs w:val="21"/>
        </w:rPr>
        <w:t xml:space="preserve"> ND</w:t>
      </w:r>
      <w:r>
        <w:rPr>
          <w:rFonts w:ascii="Times New Roman" w:hAnsi="Times New Roman" w:cs="Times New Roman"/>
          <w:szCs w:val="21"/>
        </w:rPr>
        <w:t>,</w:t>
      </w:r>
      <w:r w:rsidR="00A219BA">
        <w:rPr>
          <w:rFonts w:ascii="Times New Roman" w:hAnsi="Times New Roman" w:cs="Times New Roman"/>
          <w:szCs w:val="21"/>
        </w:rPr>
        <w:t xml:space="preserve"> not detected</w:t>
      </w:r>
    </w:p>
    <w:p w:rsidR="00F46909" w:rsidRDefault="00F46909">
      <w:r>
        <w:br w:type="page"/>
      </w:r>
    </w:p>
    <w:p w:rsidR="001616A1" w:rsidRDefault="00E61B37" w:rsidP="001616A1">
      <w:pPr>
        <w:rPr>
          <w:rFonts w:ascii="Times New Roman" w:hAnsi="Times New Roman" w:cs="Times New Roman"/>
          <w:szCs w:val="21"/>
        </w:rPr>
      </w:pPr>
      <w:r w:rsidRPr="00501C35">
        <w:rPr>
          <w:rFonts w:ascii="Times New Roman" w:hAnsi="Times New Roman" w:cs="Times New Roman"/>
          <w:b/>
        </w:rPr>
        <w:lastRenderedPageBreak/>
        <w:t>Table S2.</w:t>
      </w:r>
      <w:r w:rsidRPr="00501C35">
        <w:rPr>
          <w:rFonts w:ascii="Times New Roman" w:hAnsi="Times New Roman" w:cs="Times New Roman"/>
        </w:rPr>
        <w:t xml:space="preserve"> Induction of mutations in the targeted loci and the integration of </w:t>
      </w:r>
      <w:r>
        <w:rPr>
          <w:rFonts w:ascii="Times New Roman" w:hAnsi="Times New Roman" w:cs="Times New Roman"/>
        </w:rPr>
        <w:t xml:space="preserve">the </w:t>
      </w:r>
      <w:r w:rsidRPr="00501C35">
        <w:rPr>
          <w:rFonts w:ascii="Times New Roman" w:hAnsi="Times New Roman" w:cs="Times New Roman"/>
          <w:i/>
          <w:iCs/>
        </w:rPr>
        <w:t>Cas9</w:t>
      </w:r>
      <w:r w:rsidRPr="00501C35">
        <w:rPr>
          <w:rFonts w:ascii="Times New Roman" w:hAnsi="Times New Roman" w:cs="Times New Roman"/>
        </w:rPr>
        <w:t xml:space="preserve"> gene in representative T</w:t>
      </w:r>
      <w:r w:rsidRPr="00501C35">
        <w:rPr>
          <w:rFonts w:ascii="Times New Roman" w:hAnsi="Times New Roman" w:cs="Times New Roman"/>
          <w:vertAlign w:val="subscript"/>
        </w:rPr>
        <w:t>1</w:t>
      </w:r>
      <w:r w:rsidRPr="00501C35">
        <w:rPr>
          <w:rFonts w:ascii="Times New Roman" w:hAnsi="Times New Roman" w:cs="Times New Roman"/>
        </w:rPr>
        <w:t xml:space="preserve"> plants from the transformation of Kariyutaka</w:t>
      </w:r>
      <w:r w:rsidR="00A12443">
        <w:rPr>
          <w:rFonts w:ascii="Times New Roman" w:hAnsi="Times New Roman" w:cs="Times New Roman"/>
          <w:szCs w:val="21"/>
        </w:rPr>
        <w:t xml:space="preserve"> </w:t>
      </w:r>
    </w:p>
    <w:tbl>
      <w:tblPr>
        <w:tblpPr w:leftFromText="142" w:rightFromText="142" w:vertAnchor="page" w:horzAnchor="margin" w:tblpXSpec="center" w:tblpY="2795"/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8"/>
        <w:gridCol w:w="1603"/>
        <w:gridCol w:w="651"/>
        <w:gridCol w:w="1325"/>
        <w:gridCol w:w="1077"/>
        <w:gridCol w:w="547"/>
        <w:gridCol w:w="214"/>
        <w:gridCol w:w="231"/>
        <w:gridCol w:w="1234"/>
        <w:gridCol w:w="324"/>
      </w:tblGrid>
      <w:tr w:rsidR="001616A1" w:rsidRPr="008A3F67" w:rsidTr="00EA362D">
        <w:trPr>
          <w:trHeight w:val="300"/>
        </w:trPr>
        <w:tc>
          <w:tcPr>
            <w:tcW w:w="12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</w:t>
            </w:r>
            <w:r w:rsidRPr="00785D0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620AC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</w:t>
            </w:r>
            <w:r w:rsidRPr="003F2D2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lant </w:t>
            </w:r>
          </w:p>
          <w:p w:rsidR="001616A1" w:rsidRPr="008A3F67" w:rsidRDefault="00620ACD" w:rsidP="00EA362D">
            <w:pPr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</w:t>
            </w:r>
            <w:r w:rsidR="001616A1" w:rsidRPr="003F2D2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umber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785D0B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</w:pPr>
            <w:r w:rsidRPr="00785D0B">
              <w:rPr>
                <w:rFonts w:ascii="Times New Roman" w:eastAsia="游ゴシック" w:hAnsi="Times New Roman" w:cs="Times New Roman" w:hint="eastAsia"/>
                <w:iCs/>
                <w:color w:val="000000"/>
                <w:kern w:val="0"/>
                <w:szCs w:val="21"/>
              </w:rPr>
              <w:t>C</w:t>
            </w:r>
            <w:r w:rsidRPr="00785D0B"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  <w:t>APS analysis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1616A1" w:rsidRPr="007E103F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  <w:t>PCR</w:t>
            </w:r>
            <w:r w:rsidRPr="00785D0B"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Cs w:val="21"/>
              </w:rPr>
              <w:t xml:space="preserve"> analysis</w:t>
            </w: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16A1" w:rsidRPr="003F2D2D" w:rsidRDefault="001616A1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16A1" w:rsidRPr="007E103F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7E103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Gly m Bd 28K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16A1" w:rsidRPr="007E103F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7E103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Gly m Bd 30K</w:t>
            </w:r>
          </w:p>
        </w:tc>
        <w:tc>
          <w:tcPr>
            <w:tcW w:w="99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1616A1" w:rsidRPr="007E103F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16A1" w:rsidRPr="007E103F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7E103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Cas9</w:t>
            </w:r>
          </w:p>
        </w:tc>
      </w:tr>
      <w:tr w:rsidR="001616A1" w:rsidRPr="008A3F67" w:rsidTr="00EA362D">
        <w:trPr>
          <w:trHeight w:val="50"/>
        </w:trPr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3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F8755C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1616A1" w:rsidRPr="008A3F67" w:rsidTr="004A0C21">
        <w:trPr>
          <w:trHeight w:val="7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</w:t>
            </w:r>
            <w:r w:rsidRPr="008A3F6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1-3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K2-1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F8755C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  <w:bookmarkStart w:id="0" w:name="_GoBack"/>
            <w:bookmarkEnd w:id="0"/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K2-2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K2-3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K2-4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K3-1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K3-2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K3-3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K4-1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K4-2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K5-1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K5-2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K6-1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</w:t>
            </w:r>
            <w:r w:rsidR="001616A1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4D5D5E">
        <w:trPr>
          <w:trHeight w:val="5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K6-2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K6-3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F31CDA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55742">
              <w:rPr>
                <w:rFonts w:ascii="Times New Roman" w:eastAsia="ＭＳ Ｐ明朝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K6-4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K7-1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</w:t>
            </w:r>
            <w:r w:rsidR="001616A1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spacing w:line="6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16A1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K8-1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A1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6A1" w:rsidRPr="008A3F67" w:rsidRDefault="001616A1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D87EE3" w:rsidRPr="008A3F67" w:rsidTr="00D87EE3">
        <w:trPr>
          <w:trHeight w:val="7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2148D7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D87EE3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D87EE3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EE3" w:rsidRDefault="00D87EE3" w:rsidP="00D87EE3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D87EE3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EE3" w:rsidRPr="008A3F67" w:rsidTr="004D5D5E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K9-1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EA362D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EA362D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EE3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E3" w:rsidRDefault="00D87EE3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D</w:t>
            </w:r>
          </w:p>
        </w:tc>
      </w:tr>
      <w:tr w:rsidR="004D5D5E" w:rsidRPr="008A3F67" w:rsidTr="004D5D5E">
        <w:trPr>
          <w:trHeight w:val="5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D5D5E" w:rsidRPr="008A3F67" w:rsidTr="004D5D5E">
        <w:trPr>
          <w:trHeight w:val="8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K10-1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4D5D5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D</w:t>
            </w:r>
          </w:p>
        </w:tc>
      </w:tr>
      <w:tr w:rsidR="004D5D5E" w:rsidRPr="008A3F67" w:rsidTr="004D5D5E">
        <w:trPr>
          <w:trHeight w:val="5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D5D5E" w:rsidRPr="008A3F67" w:rsidTr="004D5D5E">
        <w:trPr>
          <w:trHeight w:val="8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2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K10-2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24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24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4D5D5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D</w:t>
            </w:r>
          </w:p>
        </w:tc>
      </w:tr>
      <w:tr w:rsidR="004D5D5E" w:rsidRPr="008A3F67" w:rsidTr="004D5D5E">
        <w:trPr>
          <w:trHeight w:val="5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D5D5E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K10-3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D</w:t>
            </w:r>
          </w:p>
        </w:tc>
      </w:tr>
      <w:tr w:rsidR="004D5D5E" w:rsidRPr="008A3F67" w:rsidTr="004D5D5E">
        <w:trPr>
          <w:trHeight w:val="5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4D5D5E">
            <w:pPr>
              <w:widowControl/>
              <w:spacing w:line="6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D5D5E" w:rsidRPr="008A3F67" w:rsidTr="00EA362D">
        <w:trPr>
          <w:trHeight w:val="30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K10-4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D5E" w:rsidRDefault="004D5D5E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D5E" w:rsidRDefault="004D5D5E" w:rsidP="00EA362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D</w:t>
            </w:r>
          </w:p>
        </w:tc>
      </w:tr>
      <w:tr w:rsidR="001616A1" w:rsidRPr="008A3F67" w:rsidTr="00EA362D">
        <w:trPr>
          <w:trHeight w:val="60"/>
        </w:trPr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616A1" w:rsidRPr="008A3F67" w:rsidRDefault="001616A1" w:rsidP="00EA362D">
            <w:pPr>
              <w:widowControl/>
              <w:spacing w:line="6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1616A1" w:rsidRDefault="0072119E" w:rsidP="001616A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</w:t>
      </w:r>
      <w:r w:rsidR="001616A1">
        <w:rPr>
          <w:rFonts w:ascii="Times New Roman" w:hAnsi="Times New Roman" w:cs="Times New Roman"/>
          <w:szCs w:val="21"/>
        </w:rPr>
        <w:t xml:space="preserve">nduction of mutation in the targeted loci and </w:t>
      </w:r>
      <w:r w:rsidR="00C31E48">
        <w:rPr>
          <w:rFonts w:ascii="Times New Roman" w:hAnsi="Times New Roman" w:cs="Times New Roman"/>
          <w:szCs w:val="21"/>
        </w:rPr>
        <w:t>integration</w:t>
      </w:r>
      <w:r w:rsidR="001616A1">
        <w:rPr>
          <w:rFonts w:ascii="Times New Roman" w:hAnsi="Times New Roman" w:cs="Times New Roman"/>
          <w:szCs w:val="21"/>
        </w:rPr>
        <w:t xml:space="preserve"> of the </w:t>
      </w:r>
      <w:r w:rsidR="001616A1" w:rsidRPr="00C31E48">
        <w:rPr>
          <w:rFonts w:ascii="Times New Roman" w:hAnsi="Times New Roman" w:cs="Times New Roman"/>
          <w:i/>
          <w:szCs w:val="21"/>
        </w:rPr>
        <w:t>Cas9</w:t>
      </w:r>
      <w:r w:rsidR="001616A1">
        <w:rPr>
          <w:rFonts w:ascii="Times New Roman" w:hAnsi="Times New Roman" w:cs="Times New Roman"/>
          <w:szCs w:val="21"/>
        </w:rPr>
        <w:t xml:space="preserve"> gene were evaluated by CAPS and PCR an</w:t>
      </w:r>
      <w:r>
        <w:rPr>
          <w:rFonts w:ascii="Times New Roman" w:hAnsi="Times New Roman" w:cs="Times New Roman"/>
          <w:szCs w:val="21"/>
        </w:rPr>
        <w:t>alyses, respectively. M</w:t>
      </w:r>
      <w:r w:rsidR="00E61B37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mutant type</w:t>
      </w:r>
      <w:r w:rsidR="00E61B37">
        <w:rPr>
          <w:rFonts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W</w:t>
      </w:r>
      <w:r w:rsidR="00E61B37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wild </w:t>
      </w:r>
      <w:r w:rsidR="001616A1">
        <w:rPr>
          <w:rFonts w:ascii="Times New Roman" w:hAnsi="Times New Roman" w:cs="Times New Roman"/>
          <w:szCs w:val="21"/>
        </w:rPr>
        <w:t>type</w:t>
      </w:r>
      <w:r w:rsidR="00E61B37">
        <w:rPr>
          <w:rFonts w:ascii="Times New Roman" w:hAnsi="Times New Roman" w:cs="Times New Roman"/>
          <w:szCs w:val="21"/>
        </w:rPr>
        <w:t>;</w:t>
      </w:r>
      <w:r w:rsidR="001616A1">
        <w:rPr>
          <w:rFonts w:ascii="Times New Roman" w:hAnsi="Times New Roman" w:cs="Times New Roman"/>
          <w:szCs w:val="21"/>
        </w:rPr>
        <w:t xml:space="preserve"> D</w:t>
      </w:r>
      <w:r w:rsidR="00E61B37">
        <w:rPr>
          <w:rFonts w:ascii="Times New Roman" w:hAnsi="Times New Roman" w:cs="Times New Roman"/>
          <w:szCs w:val="21"/>
        </w:rPr>
        <w:t>,</w:t>
      </w:r>
      <w:r w:rsidR="001616A1">
        <w:rPr>
          <w:rFonts w:ascii="Times New Roman" w:hAnsi="Times New Roman" w:cs="Times New Roman"/>
          <w:szCs w:val="21"/>
        </w:rPr>
        <w:t xml:space="preserve"> detected</w:t>
      </w:r>
      <w:r w:rsidR="00E61B37">
        <w:rPr>
          <w:rFonts w:ascii="Times New Roman" w:hAnsi="Times New Roman" w:cs="Times New Roman"/>
          <w:szCs w:val="21"/>
        </w:rPr>
        <w:t xml:space="preserve">; </w:t>
      </w:r>
      <w:r w:rsidR="001616A1">
        <w:rPr>
          <w:rFonts w:ascii="Times New Roman" w:hAnsi="Times New Roman" w:cs="Times New Roman"/>
          <w:szCs w:val="21"/>
        </w:rPr>
        <w:t>ND</w:t>
      </w:r>
      <w:r w:rsidR="00E61B37">
        <w:rPr>
          <w:rFonts w:ascii="Times New Roman" w:hAnsi="Times New Roman" w:cs="Times New Roman"/>
          <w:szCs w:val="21"/>
        </w:rPr>
        <w:t>,</w:t>
      </w:r>
      <w:r w:rsidR="001616A1">
        <w:rPr>
          <w:rFonts w:ascii="Times New Roman" w:hAnsi="Times New Roman" w:cs="Times New Roman"/>
          <w:szCs w:val="21"/>
        </w:rPr>
        <w:t xml:space="preserve"> not detected</w:t>
      </w:r>
    </w:p>
    <w:p w:rsidR="00F46909" w:rsidRPr="00A82A2B" w:rsidRDefault="0062708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F46909" w:rsidRDefault="00F46909">
      <w:pPr>
        <w:sectPr w:rsidR="00F4690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1304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3"/>
        <w:gridCol w:w="6179"/>
        <w:gridCol w:w="3970"/>
      </w:tblGrid>
      <w:tr w:rsidR="00F46909" w:rsidRPr="00E257C3" w:rsidTr="00EA362D">
        <w:trPr>
          <w:trHeight w:val="300"/>
          <w:jc w:val="center"/>
        </w:trPr>
        <w:tc>
          <w:tcPr>
            <w:tcW w:w="130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A82A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E257C3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Cs w:val="21"/>
              </w:rPr>
              <w:lastRenderedPageBreak/>
              <w:t>Table S</w:t>
            </w:r>
            <w:r w:rsidR="00A82A2B" w:rsidRPr="00E257C3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Cs w:val="21"/>
              </w:rPr>
              <w:t>3</w:t>
            </w:r>
            <w:r w:rsidR="0062708B" w:rsidRPr="00E257C3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Cs w:val="21"/>
              </w:rPr>
              <w:t>.</w:t>
            </w:r>
            <w:r w:rsidR="0024157C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Primer sequences used for vector construction, confirming of transgenes, CAPS, </w:t>
            </w:r>
            <w:r w:rsidR="00214316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and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sequencing analyses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.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A362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A362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Primer sequence (5'-3')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A362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Use of amplicon</w:t>
            </w:r>
          </w:p>
        </w:tc>
      </w:tr>
      <w:tr w:rsidR="00F46909" w:rsidRPr="00E257C3" w:rsidTr="00E257C3">
        <w:trPr>
          <w:trHeight w:val="105"/>
          <w:jc w:val="center"/>
        </w:trPr>
        <w:tc>
          <w:tcPr>
            <w:tcW w:w="2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28K-targete_Fw</w:t>
            </w:r>
          </w:p>
        </w:tc>
        <w:tc>
          <w:tcPr>
            <w:tcW w:w="6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GATTCCAATATCCGGTTCGCTGAG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 construction</w:t>
            </w:r>
          </w:p>
        </w:tc>
      </w:tr>
      <w:tr w:rsidR="00F46909" w:rsidRPr="00E257C3" w:rsidTr="00E257C3">
        <w:trPr>
          <w:trHeight w:val="147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28K-targete_Rv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AAACCTCAGCGAACCGGATATTGG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 construction</w:t>
            </w:r>
          </w:p>
        </w:tc>
      </w:tr>
      <w:tr w:rsidR="00F46909" w:rsidRPr="00E257C3" w:rsidTr="00E257C3">
        <w:trPr>
          <w:trHeight w:val="66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K-targete_Fw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997AAC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ATTGACCCAAGTAAAGTACCAAGG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construction</w:t>
            </w:r>
          </w:p>
        </w:tc>
      </w:tr>
      <w:tr w:rsidR="00F46909" w:rsidRPr="00E257C3" w:rsidTr="00E257C3">
        <w:trPr>
          <w:trHeight w:val="97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30K-targete_Rv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997AAC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AAACCCTTGGTACTTTACTTGGGT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construction</w:t>
            </w:r>
          </w:p>
        </w:tc>
      </w:tr>
      <w:tr w:rsidR="00F46909" w:rsidRPr="00E257C3" w:rsidTr="00E257C3">
        <w:trPr>
          <w:trHeight w:val="66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AtU6-pro_Fw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TGTTTATCAGCTTACATTTTCTTGAACCGTAGCT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construction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and sequencing analyses</w:t>
            </w:r>
          </w:p>
        </w:tc>
      </w:tr>
      <w:tr w:rsidR="00F46909" w:rsidRPr="00E257C3" w:rsidTr="00E257C3">
        <w:trPr>
          <w:trHeight w:val="66"/>
          <w:jc w:val="center"/>
        </w:trPr>
        <w:tc>
          <w:tcPr>
            <w:tcW w:w="2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GmU6-16g-pro_Fw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AAAGAAATGACAGGGCTACAAAAG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construction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and sequencing analyses</w:t>
            </w:r>
          </w:p>
        </w:tc>
      </w:tr>
      <w:tr w:rsidR="00F46909" w:rsidRPr="00E257C3" w:rsidTr="00E257C3">
        <w:trPr>
          <w:trHeight w:val="154"/>
          <w:jc w:val="center"/>
        </w:trPr>
        <w:tc>
          <w:tcPr>
            <w:tcW w:w="2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A362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gRNA-scaffold_Rv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A362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TAATGCCAACTTTGTACAAGAAAGCTGGGTCTAGA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A362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V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ector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construction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and sequencing analyses</w:t>
            </w:r>
          </w:p>
        </w:tc>
      </w:tr>
      <w:tr w:rsidR="00F46909" w:rsidRPr="00E257C3" w:rsidTr="00E257C3">
        <w:trPr>
          <w:trHeight w:val="66"/>
          <w:jc w:val="center"/>
        </w:trPr>
        <w:tc>
          <w:tcPr>
            <w:tcW w:w="28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28K-PCR_Fw</w:t>
            </w:r>
          </w:p>
        </w:tc>
        <w:tc>
          <w:tcPr>
            <w:tcW w:w="6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CACTTTACCAGGATTACCAAC</w:t>
            </w:r>
          </w:p>
        </w:tc>
        <w:tc>
          <w:tcPr>
            <w:tcW w:w="3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CAPS 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and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sequencing analy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ses</w:t>
            </w:r>
          </w:p>
        </w:tc>
      </w:tr>
      <w:tr w:rsidR="00F46909" w:rsidRPr="00E257C3" w:rsidTr="00EA362D">
        <w:trPr>
          <w:trHeight w:val="301"/>
          <w:jc w:val="center"/>
        </w:trPr>
        <w:tc>
          <w:tcPr>
            <w:tcW w:w="2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28K-PCR_Rv</w:t>
            </w:r>
          </w:p>
        </w:tc>
        <w:tc>
          <w:tcPr>
            <w:tcW w:w="6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AAAGAAATGACAGGGCTACAAAAG</w:t>
            </w:r>
          </w:p>
        </w:tc>
        <w:tc>
          <w:tcPr>
            <w:tcW w:w="3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CAPS 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and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sequencing analy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ses</w:t>
            </w:r>
          </w:p>
        </w:tc>
      </w:tr>
      <w:tr w:rsidR="00042D5F" w:rsidRPr="00E257C3" w:rsidTr="00EA362D">
        <w:trPr>
          <w:trHeight w:val="301"/>
          <w:jc w:val="center"/>
        </w:trPr>
        <w:tc>
          <w:tcPr>
            <w:tcW w:w="2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28K-PCR_Fw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</w:p>
        </w:tc>
        <w:tc>
          <w:tcPr>
            <w:tcW w:w="6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MSGothic" w:hAnsi="Times New Roman" w:cs="Times New Roman"/>
                <w:kern w:val="0"/>
                <w:sz w:val="18"/>
                <w:szCs w:val="18"/>
              </w:rPr>
              <w:t>CTACATGCACGACACGTGTCTC</w:t>
            </w:r>
          </w:p>
        </w:tc>
        <w:tc>
          <w:tcPr>
            <w:tcW w:w="3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ene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expression analysis</w:t>
            </w:r>
          </w:p>
        </w:tc>
      </w:tr>
      <w:tr w:rsidR="00042D5F" w:rsidRPr="00E257C3" w:rsidTr="00EA362D">
        <w:trPr>
          <w:trHeight w:val="301"/>
          <w:jc w:val="center"/>
        </w:trPr>
        <w:tc>
          <w:tcPr>
            <w:tcW w:w="2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28K-P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CR_RvE</w:t>
            </w:r>
          </w:p>
        </w:tc>
        <w:tc>
          <w:tcPr>
            <w:tcW w:w="6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MSGothic" w:hAnsi="Times New Roman" w:cs="Times New Roman"/>
                <w:kern w:val="0"/>
                <w:sz w:val="18"/>
                <w:szCs w:val="18"/>
              </w:rPr>
              <w:t>TCCATGGCAAAGAACAAAGAGC</w:t>
            </w:r>
          </w:p>
        </w:tc>
        <w:tc>
          <w:tcPr>
            <w:tcW w:w="3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ene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expression analysis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30K-PCR_Fw1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GCAAGCTCCCAAGGATGTG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CAPS 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and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sequencing analy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ses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30K-PCR_Fw2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ACCATCCACCTGCATCATGG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equencing analysis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30K-PCR_Rv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ACGCCCAACCGCTTCCTAT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CAPS 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and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sequencing analy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ses</w:t>
            </w:r>
          </w:p>
        </w:tc>
      </w:tr>
      <w:tr w:rsidR="00042D5F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30K-PCR_FwE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MSGothic" w:hAnsi="Times New Roman" w:cs="Times New Roman"/>
                <w:kern w:val="0"/>
                <w:sz w:val="18"/>
                <w:szCs w:val="18"/>
              </w:rPr>
              <w:t>GTGAGCATGGACGTGTCTACC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ene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expression analysis</w:t>
            </w:r>
          </w:p>
        </w:tc>
      </w:tr>
      <w:tr w:rsidR="00042D5F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30K-PCR_RvE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MSGothic" w:hAnsi="Times New Roman" w:cs="Times New Roman"/>
                <w:kern w:val="0"/>
                <w:sz w:val="18"/>
                <w:szCs w:val="18"/>
              </w:rPr>
              <w:t>CGATGAGAATGGGGTGATTT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ene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expression analysis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Cas9_Fw2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ATCCACGATGATTCTCTCACCT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onfirming of transgene(s)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Cas9_Rv2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AGAATGACTGTGGCACGATATG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onfirming of transgene(s)</w:t>
            </w:r>
          </w:p>
        </w:tc>
      </w:tr>
      <w:tr w:rsidR="00F46909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GmSGR</w:t>
            </w:r>
            <w:r w:rsidR="00F03515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_F1</w:t>
            </w:r>
            <w:r w:rsidRPr="00E257C3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GGTACTACTGTTTCATCTTCCCTC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ndogenous 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ontrol for PCR 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analysis</w:t>
            </w:r>
          </w:p>
        </w:tc>
      </w:tr>
      <w:tr w:rsidR="00F46909" w:rsidRPr="00E257C3" w:rsidTr="00042D5F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GmSGR</w:t>
            </w:r>
            <w:r w:rsidR="00F03515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_R4</w:t>
            </w:r>
            <w:r w:rsidRPr="00E257C3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F46909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highlight w:val="green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CCAAGCACCCATCTAATTGGTC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09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ndogenous 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="00F46909"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ontrol for PCR </w:t>
            </w:r>
            <w:r w:rsidR="00F46909"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analysis</w:t>
            </w:r>
          </w:p>
        </w:tc>
      </w:tr>
      <w:tr w:rsidR="00042D5F" w:rsidRPr="00E257C3" w:rsidTr="00042D5F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Gm18SrRNA_F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  <w:r w:rsidR="00E257C3" w:rsidRPr="00E257C3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MSGothic" w:hAnsi="Times New Roman" w:cs="Times New Roman"/>
                <w:kern w:val="0"/>
                <w:sz w:val="18"/>
                <w:szCs w:val="18"/>
              </w:rPr>
              <w:t>TGATTAACAGGGACAGTCGG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ene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expression analysis</w:t>
            </w:r>
          </w:p>
        </w:tc>
      </w:tr>
      <w:tr w:rsidR="00042D5F" w:rsidRPr="00E257C3" w:rsidTr="00EA362D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Gm18SrRNA_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Rv</w:t>
            </w:r>
            <w:r w:rsidR="00E257C3" w:rsidRPr="00E257C3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042D5F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MSGothic" w:hAnsi="Times New Roman" w:cs="Times New Roman"/>
                <w:kern w:val="0"/>
                <w:sz w:val="18"/>
                <w:szCs w:val="18"/>
              </w:rPr>
              <w:t>ACGGTATCTGATCGTCTTCG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D5F" w:rsidRPr="00E257C3" w:rsidRDefault="00E257C3" w:rsidP="00E257C3">
            <w:pPr>
              <w:widowControl/>
              <w:spacing w:line="30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E257C3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ene </w:t>
            </w:r>
            <w:r w:rsidRPr="00E257C3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expression analysis</w:t>
            </w:r>
          </w:p>
        </w:tc>
      </w:tr>
    </w:tbl>
    <w:p w:rsidR="00F46909" w:rsidRPr="00E257C3" w:rsidRDefault="00F46909" w:rsidP="00F46909">
      <w:pPr>
        <w:rPr>
          <w:szCs w:val="21"/>
        </w:rPr>
      </w:pPr>
      <w:r w:rsidRPr="00E257C3">
        <w:rPr>
          <w:rFonts w:ascii="Times New Roman" w:eastAsia="ＭＳ Ｐゴシック" w:hAnsi="Times New Roman" w:cs="Times New Roman"/>
          <w:i/>
          <w:color w:val="000000"/>
          <w:kern w:val="0"/>
          <w:szCs w:val="21"/>
          <w:vertAlign w:val="superscript"/>
        </w:rPr>
        <w:t>a</w:t>
      </w:r>
      <w:r w:rsidRPr="00E257C3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Glyma.01G214600 was used for the endogenous control </w:t>
      </w:r>
      <w:r w:rsidR="0072119E" w:rsidRPr="00E257C3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gene </w:t>
      </w:r>
      <w:r w:rsidRPr="00E257C3">
        <w:rPr>
          <w:rFonts w:ascii="Times New Roman" w:eastAsia="ＭＳ Ｐゴシック" w:hAnsi="Times New Roman" w:cs="Times New Roman"/>
          <w:color w:val="000000"/>
          <w:kern w:val="0"/>
          <w:szCs w:val="21"/>
        </w:rPr>
        <w:t>in the PCR analysis.</w:t>
      </w:r>
    </w:p>
    <w:p w:rsidR="00F46909" w:rsidRPr="00E257C3" w:rsidRDefault="00E257C3">
      <w:pPr>
        <w:rPr>
          <w:szCs w:val="21"/>
        </w:rPr>
      </w:pPr>
      <w:r w:rsidRPr="00E257C3">
        <w:rPr>
          <w:rFonts w:ascii="Times New Roman" w:eastAsia="ＭＳ Ｐゴシック" w:hAnsi="Times New Roman" w:cs="Times New Roman"/>
          <w:i/>
          <w:color w:val="000000"/>
          <w:kern w:val="0"/>
          <w:szCs w:val="21"/>
          <w:vertAlign w:val="superscript"/>
        </w:rPr>
        <w:t>b</w:t>
      </w:r>
      <w:r w:rsidRPr="00E257C3">
        <w:rPr>
          <w:rFonts w:ascii="Times New Roman" w:eastAsia="ＭＳ Ｐゴシック" w:hAnsi="Times New Roman" w:cs="Times New Roman"/>
          <w:color w:val="000000"/>
          <w:kern w:val="0"/>
          <w:szCs w:val="21"/>
        </w:rPr>
        <w:t>Soybean 18S ribosomal RNA (X02623) was used as the endogenous control in the gene expression analysis.</w:t>
      </w:r>
    </w:p>
    <w:p w:rsidR="00F46909" w:rsidRPr="00E257C3" w:rsidRDefault="00F46909">
      <w:pPr>
        <w:rPr>
          <w:sz w:val="18"/>
          <w:szCs w:val="18"/>
        </w:rPr>
      </w:pPr>
    </w:p>
    <w:sectPr w:rsidR="00F46909" w:rsidRPr="00E257C3" w:rsidSect="00F46909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01A" w:rsidRDefault="002F501A" w:rsidP="00F46909">
      <w:r>
        <w:separator/>
      </w:r>
    </w:p>
  </w:endnote>
  <w:endnote w:type="continuationSeparator" w:id="0">
    <w:p w:rsidR="002F501A" w:rsidRDefault="002F501A" w:rsidP="00F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Gothic">
    <w:altName w:val="EPSON Pゴシック W6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01A" w:rsidRDefault="002F501A" w:rsidP="00F46909">
      <w:r>
        <w:separator/>
      </w:r>
    </w:p>
  </w:footnote>
  <w:footnote w:type="continuationSeparator" w:id="0">
    <w:p w:rsidR="002F501A" w:rsidRDefault="002F501A" w:rsidP="00F46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BA"/>
    <w:rsid w:val="00042D5F"/>
    <w:rsid w:val="001616A1"/>
    <w:rsid w:val="00177D41"/>
    <w:rsid w:val="00214316"/>
    <w:rsid w:val="002148D7"/>
    <w:rsid w:val="0024157C"/>
    <w:rsid w:val="00251330"/>
    <w:rsid w:val="002540EE"/>
    <w:rsid w:val="002F501A"/>
    <w:rsid w:val="003463DA"/>
    <w:rsid w:val="003668F6"/>
    <w:rsid w:val="003C610B"/>
    <w:rsid w:val="003F6A17"/>
    <w:rsid w:val="004864A3"/>
    <w:rsid w:val="004A0C21"/>
    <w:rsid w:val="004D0A3D"/>
    <w:rsid w:val="004D5D5E"/>
    <w:rsid w:val="00536E04"/>
    <w:rsid w:val="0061096F"/>
    <w:rsid w:val="00620ACD"/>
    <w:rsid w:val="0062708B"/>
    <w:rsid w:val="0072119E"/>
    <w:rsid w:val="00785D0B"/>
    <w:rsid w:val="008F7C70"/>
    <w:rsid w:val="009940B2"/>
    <w:rsid w:val="00997AAC"/>
    <w:rsid w:val="00A12443"/>
    <w:rsid w:val="00A219BA"/>
    <w:rsid w:val="00A82A2B"/>
    <w:rsid w:val="00AB161B"/>
    <w:rsid w:val="00AF301F"/>
    <w:rsid w:val="00B545D6"/>
    <w:rsid w:val="00BB2B9C"/>
    <w:rsid w:val="00C229A6"/>
    <w:rsid w:val="00C26117"/>
    <w:rsid w:val="00C31E48"/>
    <w:rsid w:val="00C5633F"/>
    <w:rsid w:val="00CE4B4F"/>
    <w:rsid w:val="00D87EE3"/>
    <w:rsid w:val="00E257C3"/>
    <w:rsid w:val="00E55742"/>
    <w:rsid w:val="00E61B37"/>
    <w:rsid w:val="00EB5AF0"/>
    <w:rsid w:val="00EC6184"/>
    <w:rsid w:val="00F03515"/>
    <w:rsid w:val="00F04E68"/>
    <w:rsid w:val="00F166C4"/>
    <w:rsid w:val="00F31CDA"/>
    <w:rsid w:val="00F46909"/>
    <w:rsid w:val="00F84860"/>
    <w:rsid w:val="00F8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4A6512-75C8-4DA2-8A66-7990407F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9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6909"/>
  </w:style>
  <w:style w:type="paragraph" w:styleId="a5">
    <w:name w:val="footer"/>
    <w:basedOn w:val="a"/>
    <w:link w:val="a6"/>
    <w:uiPriority w:val="99"/>
    <w:unhideWhenUsed/>
    <w:rsid w:val="00F469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909"/>
  </w:style>
  <w:style w:type="paragraph" w:styleId="a7">
    <w:name w:val="Balloon Text"/>
    <w:basedOn w:val="a"/>
    <w:link w:val="a8"/>
    <w:uiPriority w:val="99"/>
    <w:semiHidden/>
    <w:unhideWhenUsed/>
    <w:rsid w:val="004864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64A3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6270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FA95-F0A8-4873-A7F0-A878AB5B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</dc:creator>
  <cp:keywords/>
  <dc:description/>
  <cp:lastModifiedBy>Tetsu</cp:lastModifiedBy>
  <cp:revision>5</cp:revision>
  <cp:lastPrinted>2020-06-24T12:27:00Z</cp:lastPrinted>
  <dcterms:created xsi:type="dcterms:W3CDTF">2020-09-22T05:55:00Z</dcterms:created>
  <dcterms:modified xsi:type="dcterms:W3CDTF">2020-09-24T06:37:00Z</dcterms:modified>
</cp:coreProperties>
</file>