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FB2" w:rsidRDefault="006E5981">
      <w:r w:rsidRPr="006E5981">
        <w:t xml:space="preserve">Table </w:t>
      </w:r>
      <w:r>
        <w:t>S1</w:t>
      </w:r>
      <w:r w:rsidRPr="006E5981">
        <w:t xml:space="preserve">. Cis-regulatory elements found in the promoter region of </w:t>
      </w:r>
      <w:r w:rsidRPr="006E5981">
        <w:rPr>
          <w:i/>
        </w:rPr>
        <w:t>NtPSY</w:t>
      </w:r>
      <w:r w:rsidRPr="006E5981">
        <w:t xml:space="preserve"> genes.</w:t>
      </w:r>
    </w:p>
    <w:tbl>
      <w:tblPr>
        <w:tblW w:w="8674" w:type="dxa"/>
        <w:tblLook w:val="04A0" w:firstRow="1" w:lastRow="0" w:firstColumn="1" w:lastColumn="0" w:noHBand="0" w:noVBand="1"/>
      </w:tblPr>
      <w:tblGrid>
        <w:gridCol w:w="1757"/>
        <w:gridCol w:w="4025"/>
        <w:gridCol w:w="964"/>
        <w:gridCol w:w="964"/>
        <w:gridCol w:w="964"/>
      </w:tblGrid>
      <w:tr w:rsidR="006E5981" w:rsidRPr="006E5981" w:rsidTr="00DB2C13">
        <w:trPr>
          <w:trHeight w:val="369"/>
        </w:trPr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Motif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Function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i/>
                <w:color w:val="000000"/>
                <w:kern w:val="0"/>
              </w:rPr>
            </w:pPr>
            <w:r w:rsidRPr="006E5981">
              <w:rPr>
                <w:rFonts w:eastAsia="宋体" w:cs="Times New Roman"/>
                <w:i/>
                <w:color w:val="000000"/>
                <w:kern w:val="0"/>
              </w:rPr>
              <w:t>NtPSY1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i/>
                <w:color w:val="000000"/>
                <w:kern w:val="0"/>
              </w:rPr>
            </w:pPr>
            <w:r w:rsidRPr="006E5981">
              <w:rPr>
                <w:rFonts w:eastAsia="宋体" w:cs="Times New Roman"/>
                <w:i/>
                <w:color w:val="000000"/>
                <w:kern w:val="0"/>
              </w:rPr>
              <w:t>NtPSY2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i/>
                <w:color w:val="000000"/>
                <w:kern w:val="0"/>
              </w:rPr>
            </w:pPr>
            <w:r w:rsidRPr="006E5981">
              <w:rPr>
                <w:rFonts w:eastAsia="宋体" w:cs="Times New Roman"/>
                <w:i/>
                <w:color w:val="000000"/>
                <w:kern w:val="0"/>
              </w:rPr>
              <w:t>NtPSY3</w:t>
            </w:r>
          </w:p>
        </w:tc>
      </w:tr>
      <w:tr w:rsidR="006E5981" w:rsidRPr="006E5981" w:rsidTr="00DB2C13">
        <w:trPr>
          <w:trHeight w:val="369"/>
        </w:trPr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ACE</w:t>
            </w:r>
          </w:p>
        </w:tc>
        <w:tc>
          <w:tcPr>
            <w:tcW w:w="40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5981" w:rsidRPr="006E5981" w:rsidRDefault="00DB2C13" w:rsidP="00DB2C13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>
              <w:rPr>
                <w:rFonts w:eastAsia="宋体" w:cs="Times New Roman"/>
                <w:color w:val="000000"/>
                <w:kern w:val="0"/>
              </w:rPr>
              <w:t>L</w:t>
            </w:r>
            <w:r w:rsidR="006E5981" w:rsidRPr="006E5981">
              <w:rPr>
                <w:rFonts w:eastAsia="宋体" w:cs="Times New Roman"/>
                <w:color w:val="000000"/>
                <w:kern w:val="0"/>
              </w:rPr>
              <w:t>ight responsive element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  <w:tr w:rsidR="006E5981" w:rsidRPr="006E5981" w:rsidTr="00DB2C13">
        <w:trPr>
          <w:trHeight w:val="369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AE-box</w:t>
            </w:r>
          </w:p>
        </w:tc>
        <w:tc>
          <w:tcPr>
            <w:tcW w:w="40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981" w:rsidRPr="006E5981" w:rsidRDefault="006E5981" w:rsidP="006E5981">
            <w:pPr>
              <w:spacing w:line="240" w:lineRule="auto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  <w:tr w:rsidR="006E5981" w:rsidRPr="006E5981" w:rsidTr="00DB2C13">
        <w:trPr>
          <w:trHeight w:val="369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ATCT-motif</w:t>
            </w:r>
          </w:p>
        </w:tc>
        <w:tc>
          <w:tcPr>
            <w:tcW w:w="40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981" w:rsidRPr="006E5981" w:rsidRDefault="006E5981" w:rsidP="006E5981">
            <w:pPr>
              <w:spacing w:line="240" w:lineRule="auto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  <w:tr w:rsidR="00CF773F" w:rsidRPr="006E5981" w:rsidTr="00DB2C13">
        <w:trPr>
          <w:trHeight w:val="369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Box4</w:t>
            </w:r>
          </w:p>
        </w:tc>
        <w:tc>
          <w:tcPr>
            <w:tcW w:w="40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981" w:rsidRPr="006E5981" w:rsidRDefault="006E5981" w:rsidP="006E5981">
            <w:pPr>
              <w:spacing w:line="240" w:lineRule="auto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</w:tr>
      <w:tr w:rsidR="006E5981" w:rsidRPr="006E5981" w:rsidTr="00DB2C13">
        <w:trPr>
          <w:trHeight w:val="369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Box II</w:t>
            </w:r>
          </w:p>
        </w:tc>
        <w:tc>
          <w:tcPr>
            <w:tcW w:w="40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981" w:rsidRPr="006E5981" w:rsidRDefault="006E5981" w:rsidP="006E5981">
            <w:pPr>
              <w:spacing w:line="240" w:lineRule="auto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  <w:tr w:rsidR="00CF773F" w:rsidRPr="006E5981" w:rsidTr="00DB2C13">
        <w:trPr>
          <w:trHeight w:val="369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chs-CMA1a</w:t>
            </w:r>
          </w:p>
        </w:tc>
        <w:tc>
          <w:tcPr>
            <w:tcW w:w="40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981" w:rsidRPr="006E5981" w:rsidRDefault="006E5981" w:rsidP="006E5981">
            <w:pPr>
              <w:spacing w:line="240" w:lineRule="auto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</w:tr>
      <w:tr w:rsidR="00CF773F" w:rsidRPr="006E5981" w:rsidTr="00DB2C13">
        <w:trPr>
          <w:trHeight w:val="369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chs-CMA2a</w:t>
            </w:r>
          </w:p>
        </w:tc>
        <w:tc>
          <w:tcPr>
            <w:tcW w:w="40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981" w:rsidRPr="006E5981" w:rsidRDefault="006E5981" w:rsidP="006E5981">
            <w:pPr>
              <w:spacing w:line="240" w:lineRule="auto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  <w:tr w:rsidR="00CF773F" w:rsidRPr="006E5981" w:rsidTr="00DB2C13">
        <w:trPr>
          <w:trHeight w:val="369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GA-motif</w:t>
            </w:r>
          </w:p>
        </w:tc>
        <w:tc>
          <w:tcPr>
            <w:tcW w:w="40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981" w:rsidRPr="006E5981" w:rsidRDefault="006E5981" w:rsidP="006E5981">
            <w:pPr>
              <w:spacing w:line="240" w:lineRule="auto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  <w:tr w:rsidR="00CF773F" w:rsidRPr="006E5981" w:rsidTr="00DB2C13">
        <w:trPr>
          <w:trHeight w:val="369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GATA-motif</w:t>
            </w:r>
          </w:p>
        </w:tc>
        <w:tc>
          <w:tcPr>
            <w:tcW w:w="40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981" w:rsidRPr="006E5981" w:rsidRDefault="006E5981" w:rsidP="006E5981">
            <w:pPr>
              <w:spacing w:line="240" w:lineRule="auto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</w:tr>
      <w:tr w:rsidR="00CF773F" w:rsidRPr="006E5981" w:rsidTr="00DB2C13">
        <w:trPr>
          <w:trHeight w:val="369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G-box</w:t>
            </w:r>
          </w:p>
        </w:tc>
        <w:tc>
          <w:tcPr>
            <w:tcW w:w="40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981" w:rsidRPr="006E5981" w:rsidRDefault="006E5981" w:rsidP="006E5981">
            <w:pPr>
              <w:spacing w:line="240" w:lineRule="auto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</w:tr>
      <w:tr w:rsidR="00CF773F" w:rsidRPr="006E5981" w:rsidTr="00DB2C13">
        <w:trPr>
          <w:trHeight w:val="369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GATT-motif</w:t>
            </w:r>
          </w:p>
        </w:tc>
        <w:tc>
          <w:tcPr>
            <w:tcW w:w="40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981" w:rsidRPr="006E5981" w:rsidRDefault="006E5981" w:rsidP="006E5981">
            <w:pPr>
              <w:spacing w:line="240" w:lineRule="auto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</w:tr>
      <w:tr w:rsidR="00CF773F" w:rsidRPr="006E5981" w:rsidTr="00DB2C13">
        <w:trPr>
          <w:trHeight w:val="369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LAMP-element</w:t>
            </w:r>
          </w:p>
        </w:tc>
        <w:tc>
          <w:tcPr>
            <w:tcW w:w="40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981" w:rsidRPr="006E5981" w:rsidRDefault="006E5981" w:rsidP="006E5981">
            <w:pPr>
              <w:spacing w:line="240" w:lineRule="auto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</w:tr>
      <w:tr w:rsidR="006E5981" w:rsidRPr="006E5981" w:rsidTr="00DB2C13">
        <w:trPr>
          <w:trHeight w:val="369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GT1-motif</w:t>
            </w:r>
          </w:p>
        </w:tc>
        <w:tc>
          <w:tcPr>
            <w:tcW w:w="40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981" w:rsidRPr="006E5981" w:rsidRDefault="006E5981" w:rsidP="006E5981">
            <w:pPr>
              <w:spacing w:line="240" w:lineRule="auto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  <w:tr w:rsidR="00CF773F" w:rsidRPr="006E5981" w:rsidTr="00DB2C13">
        <w:trPr>
          <w:trHeight w:val="369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MRE</w:t>
            </w:r>
          </w:p>
        </w:tc>
        <w:tc>
          <w:tcPr>
            <w:tcW w:w="402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6E5981" w:rsidRPr="006E5981" w:rsidRDefault="006E5981" w:rsidP="006E5981">
            <w:pPr>
              <w:spacing w:line="240" w:lineRule="auto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</w:tr>
      <w:tr w:rsidR="00CF773F" w:rsidRPr="006E5981" w:rsidTr="00DB2C13">
        <w:trPr>
          <w:trHeight w:val="369"/>
        </w:trPr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TCT-motif</w:t>
            </w:r>
          </w:p>
        </w:tc>
        <w:tc>
          <w:tcPr>
            <w:tcW w:w="40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5981" w:rsidRPr="006E5981" w:rsidRDefault="006E5981" w:rsidP="006E5981">
            <w:pPr>
              <w:spacing w:line="240" w:lineRule="auto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</w:tr>
      <w:tr w:rsidR="006E5981" w:rsidRPr="006E5981" w:rsidTr="00DB2C13">
        <w:trPr>
          <w:trHeight w:val="369"/>
        </w:trPr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TGACG-motif</w:t>
            </w:r>
          </w:p>
        </w:tc>
        <w:tc>
          <w:tcPr>
            <w:tcW w:w="40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5981" w:rsidRPr="006E5981" w:rsidRDefault="006E5981" w:rsidP="00DB2C13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MeJA-responsiveness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  <w:tr w:rsidR="006E5981" w:rsidRPr="006E5981" w:rsidTr="00DB2C13">
        <w:trPr>
          <w:trHeight w:val="369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CGTCA-motif</w:t>
            </w:r>
          </w:p>
        </w:tc>
        <w:tc>
          <w:tcPr>
            <w:tcW w:w="4025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6E5981" w:rsidRPr="006E5981" w:rsidRDefault="006E5981" w:rsidP="006E5981">
            <w:pPr>
              <w:spacing w:line="240" w:lineRule="auto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  <w:tr w:rsidR="00CF773F" w:rsidRPr="006E5981" w:rsidTr="00407A62">
        <w:trPr>
          <w:trHeight w:val="369"/>
        </w:trPr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MYC</w:t>
            </w:r>
          </w:p>
        </w:tc>
        <w:tc>
          <w:tcPr>
            <w:tcW w:w="40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5981" w:rsidRPr="006E5981" w:rsidRDefault="006E5981" w:rsidP="006E5981">
            <w:pPr>
              <w:spacing w:line="240" w:lineRule="auto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</w:tr>
      <w:tr w:rsidR="00CF773F" w:rsidRPr="006E5981" w:rsidTr="00407A62">
        <w:trPr>
          <w:trHeight w:val="369"/>
        </w:trPr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TGA-element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DB2C13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>
              <w:rPr>
                <w:rFonts w:eastAsia="宋体" w:cs="Times New Roman"/>
                <w:color w:val="000000"/>
                <w:kern w:val="0"/>
              </w:rPr>
              <w:t>A</w:t>
            </w:r>
            <w:r w:rsidR="006E5981" w:rsidRPr="006E5981">
              <w:rPr>
                <w:rFonts w:eastAsia="宋体" w:cs="Times New Roman"/>
                <w:color w:val="000000"/>
                <w:kern w:val="0"/>
              </w:rPr>
              <w:t>uxin-responsive element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</w:tr>
      <w:tr w:rsidR="00CF773F" w:rsidRPr="006E5981" w:rsidTr="00407A62">
        <w:trPr>
          <w:trHeight w:val="369"/>
        </w:trPr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ABRE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DB2C13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>
              <w:rPr>
                <w:rFonts w:eastAsia="宋体" w:cs="Times New Roman"/>
                <w:color w:val="000000"/>
                <w:kern w:val="0"/>
              </w:rPr>
              <w:t>A</w:t>
            </w:r>
            <w:r w:rsidR="006E5981" w:rsidRPr="006E5981">
              <w:rPr>
                <w:rFonts w:eastAsia="宋体" w:cs="Times New Roman"/>
                <w:color w:val="000000"/>
                <w:kern w:val="0"/>
              </w:rPr>
              <w:t>bscisic acid responsiveness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</w:tr>
      <w:tr w:rsidR="00CF773F" w:rsidRPr="006E5981" w:rsidTr="00407A62">
        <w:trPr>
          <w:trHeight w:val="369"/>
        </w:trPr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ERE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DB2C13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>
              <w:rPr>
                <w:rFonts w:eastAsia="宋体" w:cs="Times New Roman"/>
                <w:color w:val="000000"/>
                <w:kern w:val="0"/>
              </w:rPr>
              <w:t>E</w:t>
            </w:r>
            <w:r w:rsidR="006E5981" w:rsidRPr="006E5981">
              <w:rPr>
                <w:rFonts w:eastAsia="宋体" w:cs="Times New Roman"/>
                <w:color w:val="000000"/>
                <w:kern w:val="0"/>
              </w:rPr>
              <w:t>thylene-responsive element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</w:tr>
      <w:tr w:rsidR="006E5981" w:rsidRPr="006E5981" w:rsidTr="00DB2C13">
        <w:trPr>
          <w:trHeight w:val="369"/>
        </w:trPr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GARE-motif</w:t>
            </w:r>
          </w:p>
        </w:tc>
        <w:tc>
          <w:tcPr>
            <w:tcW w:w="40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5981" w:rsidRPr="006E5981" w:rsidRDefault="00DB2C13" w:rsidP="00DB2C13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>
              <w:rPr>
                <w:rFonts w:eastAsia="宋体" w:cs="Times New Roman"/>
                <w:color w:val="000000"/>
                <w:kern w:val="0"/>
              </w:rPr>
              <w:t>G</w:t>
            </w:r>
            <w:r w:rsidR="006E5981" w:rsidRPr="006E5981">
              <w:rPr>
                <w:rFonts w:eastAsia="宋体" w:cs="Times New Roman"/>
                <w:color w:val="000000"/>
                <w:kern w:val="0"/>
              </w:rPr>
              <w:t>ibberellin-responsive element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  <w:tr w:rsidR="00CF773F" w:rsidRPr="006E5981" w:rsidTr="00DB2C13">
        <w:trPr>
          <w:trHeight w:val="369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TATC-box</w:t>
            </w:r>
          </w:p>
        </w:tc>
        <w:tc>
          <w:tcPr>
            <w:tcW w:w="4025" w:type="dxa"/>
            <w:vMerge/>
            <w:tcBorders>
              <w:top w:val="nil"/>
              <w:left w:val="nil"/>
              <w:right w:val="nil"/>
            </w:tcBorders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  <w:tr w:rsidR="00CF773F" w:rsidRPr="006E5981" w:rsidTr="00407A62">
        <w:trPr>
          <w:trHeight w:val="369"/>
        </w:trPr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P-box</w:t>
            </w:r>
          </w:p>
        </w:tc>
        <w:tc>
          <w:tcPr>
            <w:tcW w:w="40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  <w:tr w:rsidR="00CF773F" w:rsidRPr="006E5981" w:rsidTr="00407A62">
        <w:trPr>
          <w:trHeight w:val="369"/>
        </w:trPr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TCA-element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DB2C13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>
              <w:rPr>
                <w:rFonts w:eastAsia="宋体" w:cs="Times New Roman"/>
                <w:color w:val="000000"/>
                <w:kern w:val="0"/>
              </w:rPr>
              <w:t>S</w:t>
            </w:r>
            <w:r w:rsidR="006E5981" w:rsidRPr="006E5981">
              <w:rPr>
                <w:rFonts w:eastAsia="宋体" w:cs="Times New Roman"/>
                <w:color w:val="000000"/>
                <w:kern w:val="0"/>
              </w:rPr>
              <w:t>alicylic acid responsiveness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  <w:tr w:rsidR="00CF773F" w:rsidRPr="006E5981" w:rsidTr="00407A62">
        <w:trPr>
          <w:trHeight w:val="369"/>
        </w:trPr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ARE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DB2C13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>
              <w:rPr>
                <w:rFonts w:eastAsia="宋体" w:cs="Times New Roman"/>
                <w:color w:val="000000"/>
                <w:kern w:val="0"/>
              </w:rPr>
              <w:t>A</w:t>
            </w:r>
            <w:r w:rsidR="006E5981" w:rsidRPr="006E5981">
              <w:rPr>
                <w:rFonts w:eastAsia="宋体" w:cs="Times New Roman"/>
                <w:color w:val="000000"/>
                <w:kern w:val="0"/>
              </w:rPr>
              <w:t>naerobic induction response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</w:tr>
      <w:tr w:rsidR="00CF773F" w:rsidRPr="006E5981" w:rsidTr="00407A62">
        <w:trPr>
          <w:trHeight w:val="369"/>
        </w:trPr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LTR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DB2C13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>
              <w:rPr>
                <w:rFonts w:eastAsia="宋体" w:cs="Times New Roman"/>
                <w:color w:val="000000"/>
                <w:kern w:val="0"/>
              </w:rPr>
              <w:t>L</w:t>
            </w:r>
            <w:r w:rsidR="006E5981" w:rsidRPr="006E5981">
              <w:rPr>
                <w:rFonts w:eastAsia="宋体" w:cs="Times New Roman"/>
                <w:color w:val="000000"/>
                <w:kern w:val="0"/>
              </w:rPr>
              <w:t>ow-temperature responsiveness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</w:tr>
      <w:tr w:rsidR="00CF773F" w:rsidRPr="006E5981" w:rsidTr="00407A62">
        <w:trPr>
          <w:trHeight w:val="369"/>
        </w:trPr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W box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DB2C13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>
              <w:rPr>
                <w:rFonts w:eastAsia="宋体" w:cs="Times New Roman"/>
                <w:color w:val="000000"/>
                <w:kern w:val="0"/>
              </w:rPr>
              <w:t>A</w:t>
            </w:r>
            <w:r w:rsidR="006E5981" w:rsidRPr="006E5981">
              <w:rPr>
                <w:rFonts w:eastAsia="宋体" w:cs="Times New Roman"/>
                <w:color w:val="000000"/>
                <w:kern w:val="0"/>
              </w:rPr>
              <w:t>biotic stress responsiveness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  <w:tr w:rsidR="00CF773F" w:rsidRPr="006E5981" w:rsidTr="00407A62">
        <w:trPr>
          <w:trHeight w:val="369"/>
        </w:trPr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MBS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MYB binding site involved in drought-inducibility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</w:tr>
      <w:tr w:rsidR="00CF773F" w:rsidRPr="006E5981" w:rsidTr="00407A62">
        <w:trPr>
          <w:trHeight w:val="369"/>
        </w:trPr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TC-rich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DB2C13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>
              <w:rPr>
                <w:rFonts w:eastAsia="宋体" w:cs="Times New Roman"/>
                <w:color w:val="000000"/>
                <w:kern w:val="0"/>
              </w:rPr>
              <w:t>D</w:t>
            </w:r>
            <w:r w:rsidR="006E5981" w:rsidRPr="006E5981">
              <w:rPr>
                <w:rFonts w:eastAsia="宋体" w:cs="Times New Roman"/>
                <w:color w:val="000000"/>
                <w:kern w:val="0"/>
              </w:rPr>
              <w:t>efense and stress responsiveness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  <w:tr w:rsidR="00CF773F" w:rsidRPr="006E5981" w:rsidTr="00407A62">
        <w:trPr>
          <w:trHeight w:val="369"/>
        </w:trPr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MYB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MYB protein binding site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</w:tr>
      <w:tr w:rsidR="006E5981" w:rsidRPr="006E5981" w:rsidTr="00407A62">
        <w:trPr>
          <w:trHeight w:val="369"/>
        </w:trPr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GCN4_motif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DB2C13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>
              <w:rPr>
                <w:rFonts w:eastAsia="宋体" w:cs="Times New Roman"/>
                <w:color w:val="000000"/>
                <w:kern w:val="0"/>
              </w:rPr>
              <w:t>I</w:t>
            </w:r>
            <w:r w:rsidR="006E5981" w:rsidRPr="006E5981">
              <w:rPr>
                <w:rFonts w:eastAsia="宋体" w:cs="Times New Roman"/>
                <w:color w:val="000000"/>
                <w:kern w:val="0"/>
              </w:rPr>
              <w:t>nvolved in endosperm expression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  <w:tr w:rsidR="006E5981" w:rsidRPr="006E5981" w:rsidTr="00407A62">
        <w:trPr>
          <w:trHeight w:val="369"/>
        </w:trPr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bookmarkStart w:id="0" w:name="_GoBack"/>
            <w:r w:rsidRPr="006E5981">
              <w:rPr>
                <w:rFonts w:eastAsia="宋体" w:cs="Times New Roman"/>
                <w:color w:val="000000"/>
                <w:kern w:val="0"/>
              </w:rPr>
              <w:t>CAT-box</w:t>
            </w: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DB2C13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>
              <w:rPr>
                <w:rFonts w:eastAsia="宋体" w:cs="Times New Roman"/>
                <w:color w:val="000000"/>
                <w:kern w:val="0"/>
              </w:rPr>
              <w:t>I</w:t>
            </w:r>
            <w:r w:rsidRPr="006E5981">
              <w:rPr>
                <w:rFonts w:eastAsia="宋体" w:cs="Times New Roman"/>
                <w:color w:val="000000"/>
                <w:kern w:val="0"/>
              </w:rPr>
              <w:t xml:space="preserve">nvolved in </w:t>
            </w:r>
            <w:r w:rsidR="006E5981" w:rsidRPr="006E5981">
              <w:rPr>
                <w:rFonts w:eastAsia="宋体" w:cs="Times New Roman"/>
                <w:color w:val="000000"/>
                <w:kern w:val="0"/>
              </w:rPr>
              <w:t>meristem expression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+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5981" w:rsidRPr="006E5981" w:rsidRDefault="006E5981" w:rsidP="00CF773F">
            <w:pPr>
              <w:spacing w:line="240" w:lineRule="auto"/>
              <w:jc w:val="both"/>
              <w:rPr>
                <w:rFonts w:eastAsia="宋体" w:cs="Times New Roman"/>
                <w:color w:val="000000"/>
                <w:kern w:val="0"/>
              </w:rPr>
            </w:pPr>
            <w:r w:rsidRPr="006E5981">
              <w:rPr>
                <w:rFonts w:eastAsia="宋体" w:cs="Times New Roman"/>
                <w:color w:val="000000"/>
                <w:kern w:val="0"/>
              </w:rPr>
              <w:t>-</w:t>
            </w:r>
          </w:p>
        </w:tc>
      </w:tr>
    </w:tbl>
    <w:bookmarkEnd w:id="0"/>
    <w:p w:rsidR="006E5981" w:rsidRDefault="00394FCC">
      <w:r>
        <w:t>+: Present, -</w:t>
      </w:r>
      <w:r w:rsidR="00DB2C13" w:rsidRPr="00DB2C13">
        <w:t>: Absent</w:t>
      </w:r>
      <w:r>
        <w:rPr>
          <w:rFonts w:hint="eastAsia"/>
        </w:rPr>
        <w:t>.</w:t>
      </w:r>
    </w:p>
    <w:sectPr w:rsidR="006E5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40C" w:rsidRDefault="0051340C" w:rsidP="006E5981">
      <w:pPr>
        <w:spacing w:line="240" w:lineRule="auto"/>
      </w:pPr>
      <w:r>
        <w:separator/>
      </w:r>
    </w:p>
  </w:endnote>
  <w:endnote w:type="continuationSeparator" w:id="0">
    <w:p w:rsidR="0051340C" w:rsidRDefault="0051340C" w:rsidP="006E59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40C" w:rsidRDefault="0051340C" w:rsidP="006E5981">
      <w:pPr>
        <w:spacing w:line="240" w:lineRule="auto"/>
      </w:pPr>
      <w:r>
        <w:separator/>
      </w:r>
    </w:p>
  </w:footnote>
  <w:footnote w:type="continuationSeparator" w:id="0">
    <w:p w:rsidR="0051340C" w:rsidRDefault="0051340C" w:rsidP="006E598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B1"/>
    <w:rsid w:val="002429FD"/>
    <w:rsid w:val="00394FCC"/>
    <w:rsid w:val="003B6DD5"/>
    <w:rsid w:val="00407A62"/>
    <w:rsid w:val="0051340C"/>
    <w:rsid w:val="006E5981"/>
    <w:rsid w:val="007420E7"/>
    <w:rsid w:val="00985FB2"/>
    <w:rsid w:val="00AE6BB1"/>
    <w:rsid w:val="00CF773F"/>
    <w:rsid w:val="00DB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89E540-6BD4-4590-ADC8-1607762D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5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59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598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5981"/>
    <w:rPr>
      <w:sz w:val="18"/>
      <w:szCs w:val="18"/>
    </w:rPr>
  </w:style>
  <w:style w:type="table" w:styleId="a5">
    <w:name w:val="Table Grid"/>
    <w:basedOn w:val="a1"/>
    <w:uiPriority w:val="39"/>
    <w:rsid w:val="006E598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常用主题-王召军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164</Words>
  <Characters>940</Characters>
  <Application>Microsoft Office Word</Application>
  <DocSecurity>0</DocSecurity>
  <Lines>7</Lines>
  <Paragraphs>2</Paragraphs>
  <ScaleCrop>false</ScaleCrop>
  <Company>Microsoft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召军</dc:creator>
  <cp:keywords/>
  <dc:description/>
  <cp:lastModifiedBy>王 召军</cp:lastModifiedBy>
  <cp:revision>3</cp:revision>
  <dcterms:created xsi:type="dcterms:W3CDTF">2020-10-18T10:36:00Z</dcterms:created>
  <dcterms:modified xsi:type="dcterms:W3CDTF">2020-10-25T08:07:00Z</dcterms:modified>
</cp:coreProperties>
</file>