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21363" w14:textId="12161BF7" w:rsidR="00C15C26" w:rsidRDefault="00C15C26" w:rsidP="00C15C26">
      <w:pPr>
        <w:spacing w:line="480" w:lineRule="auto"/>
        <w:rPr>
          <w:rFonts w:ascii="Times New Roman" w:eastAsia="等线" w:hAnsi="Times New Roman"/>
          <w:szCs w:val="21"/>
        </w:rPr>
      </w:pPr>
      <w:r w:rsidRPr="00380E1E">
        <w:rPr>
          <w:rFonts w:ascii="Times New Roman" w:eastAsia="等线" w:hAnsi="Times New Roman"/>
          <w:b/>
          <w:szCs w:val="21"/>
        </w:rPr>
        <w:t xml:space="preserve">Table </w:t>
      </w:r>
      <w:r w:rsidR="00CA572B">
        <w:rPr>
          <w:rFonts w:ascii="Times New Roman" w:eastAsia="等线" w:hAnsi="Times New Roman"/>
          <w:b/>
          <w:szCs w:val="21"/>
        </w:rPr>
        <w:t>S7</w:t>
      </w:r>
      <w:r w:rsidRPr="00380E1E">
        <w:rPr>
          <w:rFonts w:ascii="Times New Roman" w:eastAsia="等线" w:hAnsi="Times New Roman"/>
          <w:b/>
          <w:szCs w:val="21"/>
        </w:rPr>
        <w:t xml:space="preserve"> </w:t>
      </w:r>
      <w:bookmarkStart w:id="0" w:name="_Hlk22826868"/>
      <w:r w:rsidRPr="00380E1E">
        <w:rPr>
          <w:rFonts w:ascii="Times New Roman" w:eastAsia="等线" w:hAnsi="Times New Roman"/>
          <w:szCs w:val="21"/>
        </w:rPr>
        <w:t>Upregulated DEGs in the significantly enriched KEGG pathway “Plant hormone signal transduction” in Ontario7816 and Moneymaker at 4 dpi.</w:t>
      </w:r>
      <w:bookmarkEnd w:id="0"/>
    </w:p>
    <w:tbl>
      <w:tblPr>
        <w:tblStyle w:val="a7"/>
        <w:tblW w:w="921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4110"/>
        <w:gridCol w:w="1418"/>
        <w:gridCol w:w="1564"/>
      </w:tblGrid>
      <w:tr w:rsidR="00C15C26" w:rsidRPr="00B7315C" w14:paraId="756F9644" w14:textId="77777777" w:rsidTr="00B853C5">
        <w:tc>
          <w:tcPr>
            <w:tcW w:w="2122" w:type="dxa"/>
            <w:vMerge w:val="restart"/>
            <w:tcBorders>
              <w:top w:val="single" w:sz="4" w:space="0" w:color="auto"/>
            </w:tcBorders>
          </w:tcPr>
          <w:p w14:paraId="0ECE825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Gene ID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</w:tcBorders>
          </w:tcPr>
          <w:p w14:paraId="236B71D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Gene definition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FA1E7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Log</w:t>
            </w:r>
            <w:r w:rsidRPr="00B7315C">
              <w:rPr>
                <w:rFonts w:ascii="Times New Roman" w:eastAsia="等线" w:hAnsi="Times New Roman"/>
                <w:szCs w:val="21"/>
                <w:vertAlign w:val="subscript"/>
              </w:rPr>
              <w:t>2</w:t>
            </w:r>
            <w:r w:rsidRPr="00B7315C">
              <w:rPr>
                <w:rFonts w:ascii="Times New Roman" w:eastAsia="等线" w:hAnsi="Times New Roman"/>
                <w:szCs w:val="21"/>
              </w:rPr>
              <w:t xml:space="preserve"> Fold-change</w:t>
            </w:r>
          </w:p>
        </w:tc>
      </w:tr>
      <w:tr w:rsidR="00C15C26" w:rsidRPr="00B7315C" w14:paraId="7BAF84BD" w14:textId="77777777" w:rsidTr="00B853C5">
        <w:tc>
          <w:tcPr>
            <w:tcW w:w="2122" w:type="dxa"/>
            <w:vMerge/>
            <w:tcBorders>
              <w:bottom w:val="single" w:sz="4" w:space="0" w:color="auto"/>
            </w:tcBorders>
          </w:tcPr>
          <w:p w14:paraId="54E4A33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</w:p>
        </w:tc>
        <w:tc>
          <w:tcPr>
            <w:tcW w:w="4110" w:type="dxa"/>
            <w:vMerge/>
            <w:tcBorders>
              <w:bottom w:val="single" w:sz="4" w:space="0" w:color="auto"/>
            </w:tcBorders>
          </w:tcPr>
          <w:p w14:paraId="6256603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B581F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color w:val="000000"/>
                <w:szCs w:val="21"/>
              </w:rPr>
              <w:t>CK_Cf_4dpi-vs-Cf_4dpi</w:t>
            </w:r>
          </w:p>
        </w:tc>
        <w:tc>
          <w:tcPr>
            <w:tcW w:w="1564" w:type="dxa"/>
            <w:tcBorders>
              <w:top w:val="single" w:sz="4" w:space="0" w:color="auto"/>
              <w:bottom w:val="single" w:sz="4" w:space="0" w:color="auto"/>
            </w:tcBorders>
          </w:tcPr>
          <w:p w14:paraId="1C47706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color w:val="000000"/>
                <w:szCs w:val="21"/>
              </w:rPr>
              <w:t>CK_MM_4dpi-vs-MM_4dpi</w:t>
            </w:r>
          </w:p>
        </w:tc>
      </w:tr>
      <w:tr w:rsidR="00C15C26" w:rsidRPr="00B7315C" w14:paraId="055217CC" w14:textId="77777777" w:rsidTr="00B853C5">
        <w:tc>
          <w:tcPr>
            <w:tcW w:w="2122" w:type="dxa"/>
            <w:tcBorders>
              <w:top w:val="single" w:sz="4" w:space="0" w:color="auto"/>
            </w:tcBorders>
          </w:tcPr>
          <w:p w14:paraId="178453C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2347B3">
              <w:rPr>
                <w:rFonts w:ascii="Times New Roman" w:eastAsia="等线" w:hAnsi="Times New Roman"/>
                <w:szCs w:val="21"/>
              </w:rPr>
              <w:t>101249794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14:paraId="4A8DC7C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protein phosphatase 2C 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C365E7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3.71</w:t>
            </w:r>
          </w:p>
        </w:tc>
        <w:tc>
          <w:tcPr>
            <w:tcW w:w="1564" w:type="dxa"/>
            <w:tcBorders>
              <w:top w:val="single" w:sz="4" w:space="0" w:color="auto"/>
            </w:tcBorders>
          </w:tcPr>
          <w:p w14:paraId="0CD292B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1.64</w:t>
            </w:r>
          </w:p>
        </w:tc>
      </w:tr>
      <w:tr w:rsidR="00C15C26" w:rsidRPr="00B7315C" w14:paraId="4A116E27" w14:textId="77777777" w:rsidTr="00B853C5">
        <w:tc>
          <w:tcPr>
            <w:tcW w:w="2122" w:type="dxa"/>
          </w:tcPr>
          <w:p w14:paraId="3967A6E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9E43AB">
              <w:rPr>
                <w:rFonts w:ascii="Times New Roman" w:eastAsia="等线" w:hAnsi="Times New Roman"/>
                <w:szCs w:val="21"/>
              </w:rPr>
              <w:t>101261835</w:t>
            </w:r>
          </w:p>
        </w:tc>
        <w:tc>
          <w:tcPr>
            <w:tcW w:w="4110" w:type="dxa"/>
          </w:tcPr>
          <w:p w14:paraId="5879E14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protein phosphatase 2C</w:t>
            </w:r>
          </w:p>
        </w:tc>
        <w:tc>
          <w:tcPr>
            <w:tcW w:w="1418" w:type="dxa"/>
          </w:tcPr>
          <w:p w14:paraId="56C51F7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2.55</w:t>
            </w:r>
          </w:p>
        </w:tc>
        <w:tc>
          <w:tcPr>
            <w:tcW w:w="1564" w:type="dxa"/>
          </w:tcPr>
          <w:p w14:paraId="6354DF8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1.13</w:t>
            </w:r>
          </w:p>
        </w:tc>
      </w:tr>
      <w:tr w:rsidR="00C15C26" w:rsidRPr="00B7315C" w14:paraId="3E21E5EE" w14:textId="77777777" w:rsidTr="00B853C5">
        <w:tc>
          <w:tcPr>
            <w:tcW w:w="2122" w:type="dxa"/>
          </w:tcPr>
          <w:p w14:paraId="19BBBC04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333124">
              <w:rPr>
                <w:rFonts w:ascii="Times New Roman" w:eastAsia="等线" w:hAnsi="Times New Roman"/>
                <w:szCs w:val="21"/>
              </w:rPr>
              <w:t>101247936</w:t>
            </w:r>
          </w:p>
        </w:tc>
        <w:tc>
          <w:tcPr>
            <w:tcW w:w="4110" w:type="dxa"/>
          </w:tcPr>
          <w:p w14:paraId="5228A3D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proofErr w:type="spellStart"/>
            <w:r w:rsidRPr="00B7315C">
              <w:rPr>
                <w:rFonts w:ascii="Times New Roman" w:eastAsia="等线" w:hAnsi="Times New Roman"/>
                <w:szCs w:val="21"/>
              </w:rPr>
              <w:t>jasmonate</w:t>
            </w:r>
            <w:proofErr w:type="spellEnd"/>
            <w:r w:rsidRPr="00B7315C">
              <w:rPr>
                <w:rFonts w:ascii="Times New Roman" w:eastAsia="等线" w:hAnsi="Times New Roman"/>
                <w:szCs w:val="21"/>
              </w:rPr>
              <w:t xml:space="preserve"> ZIM domain-containing protein</w:t>
            </w:r>
          </w:p>
        </w:tc>
        <w:tc>
          <w:tcPr>
            <w:tcW w:w="1418" w:type="dxa"/>
          </w:tcPr>
          <w:p w14:paraId="7C23613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2.90</w:t>
            </w:r>
          </w:p>
        </w:tc>
        <w:tc>
          <w:tcPr>
            <w:tcW w:w="1564" w:type="dxa"/>
          </w:tcPr>
          <w:p w14:paraId="7456B9C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2.44</w:t>
            </w:r>
          </w:p>
        </w:tc>
      </w:tr>
      <w:tr w:rsidR="00C15C26" w:rsidRPr="00B7315C" w14:paraId="0B5BEADE" w14:textId="77777777" w:rsidTr="00B853C5">
        <w:tc>
          <w:tcPr>
            <w:tcW w:w="2122" w:type="dxa"/>
          </w:tcPr>
          <w:p w14:paraId="357E9ED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333124">
              <w:rPr>
                <w:rFonts w:ascii="Times New Roman" w:eastAsia="等线" w:hAnsi="Times New Roman"/>
                <w:szCs w:val="21"/>
              </w:rPr>
              <w:t>100037510</w:t>
            </w:r>
          </w:p>
        </w:tc>
        <w:tc>
          <w:tcPr>
            <w:tcW w:w="4110" w:type="dxa"/>
          </w:tcPr>
          <w:p w14:paraId="559FC37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serine/threonine-protein kinase SRK2</w:t>
            </w:r>
          </w:p>
        </w:tc>
        <w:tc>
          <w:tcPr>
            <w:tcW w:w="1418" w:type="dxa"/>
          </w:tcPr>
          <w:p w14:paraId="6D19A82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1.98</w:t>
            </w:r>
          </w:p>
        </w:tc>
        <w:tc>
          <w:tcPr>
            <w:tcW w:w="1564" w:type="dxa"/>
          </w:tcPr>
          <w:p w14:paraId="0C53F14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1.82</w:t>
            </w:r>
          </w:p>
        </w:tc>
      </w:tr>
      <w:tr w:rsidR="00C15C26" w:rsidRPr="00B7315C" w14:paraId="6C1DF4A6" w14:textId="77777777" w:rsidTr="00B853C5">
        <w:tc>
          <w:tcPr>
            <w:tcW w:w="2122" w:type="dxa"/>
          </w:tcPr>
          <w:p w14:paraId="604DF15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C8042B">
              <w:rPr>
                <w:rFonts w:ascii="Times New Roman" w:eastAsia="等线" w:hAnsi="Times New Roman"/>
                <w:szCs w:val="21"/>
              </w:rPr>
              <w:t>101253982</w:t>
            </w:r>
          </w:p>
        </w:tc>
        <w:tc>
          <w:tcPr>
            <w:tcW w:w="4110" w:type="dxa"/>
          </w:tcPr>
          <w:p w14:paraId="29311E6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transcription factor TGA</w:t>
            </w:r>
          </w:p>
        </w:tc>
        <w:tc>
          <w:tcPr>
            <w:tcW w:w="1418" w:type="dxa"/>
          </w:tcPr>
          <w:p w14:paraId="5C692AC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2.04</w:t>
            </w:r>
          </w:p>
        </w:tc>
        <w:tc>
          <w:tcPr>
            <w:tcW w:w="1564" w:type="dxa"/>
          </w:tcPr>
          <w:p w14:paraId="499B768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1.04</w:t>
            </w:r>
          </w:p>
        </w:tc>
      </w:tr>
      <w:tr w:rsidR="00C15C26" w:rsidRPr="00B7315C" w14:paraId="17EC52E2" w14:textId="77777777" w:rsidTr="00B853C5">
        <w:tc>
          <w:tcPr>
            <w:tcW w:w="2122" w:type="dxa"/>
          </w:tcPr>
          <w:p w14:paraId="543F709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333124">
              <w:rPr>
                <w:rFonts w:ascii="Times New Roman" w:eastAsia="等线" w:hAnsi="Times New Roman"/>
                <w:szCs w:val="21"/>
              </w:rPr>
              <w:t>101245668</w:t>
            </w:r>
          </w:p>
        </w:tc>
        <w:tc>
          <w:tcPr>
            <w:tcW w:w="4110" w:type="dxa"/>
          </w:tcPr>
          <w:p w14:paraId="20CEA36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 xml:space="preserve">xyloglucan: </w:t>
            </w:r>
            <w:proofErr w:type="spellStart"/>
            <w:r w:rsidRPr="00B7315C">
              <w:rPr>
                <w:rFonts w:ascii="Times New Roman" w:eastAsia="等线" w:hAnsi="Times New Roman"/>
                <w:szCs w:val="21"/>
              </w:rPr>
              <w:t>xyloglucosyl</w:t>
            </w:r>
            <w:proofErr w:type="spellEnd"/>
            <w:r w:rsidRPr="00B7315C">
              <w:rPr>
                <w:rFonts w:ascii="Times New Roman" w:eastAsia="等线" w:hAnsi="Times New Roman"/>
                <w:szCs w:val="21"/>
              </w:rPr>
              <w:t xml:space="preserve"> transferase TCH4</w:t>
            </w:r>
          </w:p>
        </w:tc>
        <w:tc>
          <w:tcPr>
            <w:tcW w:w="1418" w:type="dxa"/>
          </w:tcPr>
          <w:p w14:paraId="325E69E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5.83</w:t>
            </w:r>
          </w:p>
        </w:tc>
        <w:tc>
          <w:tcPr>
            <w:tcW w:w="1564" w:type="dxa"/>
          </w:tcPr>
          <w:p w14:paraId="6B11761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1.69</w:t>
            </w:r>
          </w:p>
        </w:tc>
      </w:tr>
      <w:tr w:rsidR="00C15C26" w:rsidRPr="00B7315C" w14:paraId="7021563A" w14:textId="77777777" w:rsidTr="00B853C5">
        <w:tc>
          <w:tcPr>
            <w:tcW w:w="2122" w:type="dxa"/>
          </w:tcPr>
          <w:p w14:paraId="60346BC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333124">
              <w:rPr>
                <w:rFonts w:ascii="Times New Roman" w:eastAsia="等线" w:hAnsi="Times New Roman" w:hint="eastAsia"/>
                <w:szCs w:val="21"/>
              </w:rPr>
              <w:t>100037501</w:t>
            </w:r>
          </w:p>
        </w:tc>
        <w:tc>
          <w:tcPr>
            <w:tcW w:w="4110" w:type="dxa"/>
          </w:tcPr>
          <w:p w14:paraId="5616F28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ATP-dependent RNA helicase DDX47/RRP3</w:t>
            </w:r>
          </w:p>
        </w:tc>
        <w:tc>
          <w:tcPr>
            <w:tcW w:w="1418" w:type="dxa"/>
          </w:tcPr>
          <w:p w14:paraId="49621076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2.50</w:t>
            </w:r>
          </w:p>
        </w:tc>
        <w:tc>
          <w:tcPr>
            <w:tcW w:w="1564" w:type="dxa"/>
          </w:tcPr>
          <w:p w14:paraId="521E514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1.72</w:t>
            </w:r>
          </w:p>
        </w:tc>
      </w:tr>
      <w:tr w:rsidR="00C15C26" w:rsidRPr="00B7315C" w14:paraId="187DD2C8" w14:textId="77777777" w:rsidTr="00B853C5">
        <w:tc>
          <w:tcPr>
            <w:tcW w:w="2122" w:type="dxa"/>
          </w:tcPr>
          <w:p w14:paraId="49F5E0D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 w:hint="eastAsia"/>
                <w:szCs w:val="21"/>
              </w:rPr>
              <w:t>100134911</w:t>
            </w:r>
          </w:p>
        </w:tc>
        <w:tc>
          <w:tcPr>
            <w:tcW w:w="4110" w:type="dxa"/>
          </w:tcPr>
          <w:p w14:paraId="78BE5B3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proofErr w:type="spellStart"/>
            <w:r w:rsidRPr="00B7315C">
              <w:rPr>
                <w:rFonts w:ascii="Times New Roman" w:eastAsia="等线" w:hAnsi="Times New Roman"/>
                <w:szCs w:val="21"/>
              </w:rPr>
              <w:t>jasmonate</w:t>
            </w:r>
            <w:proofErr w:type="spellEnd"/>
            <w:r w:rsidRPr="00B7315C">
              <w:rPr>
                <w:rFonts w:ascii="Times New Roman" w:eastAsia="等线" w:hAnsi="Times New Roman"/>
                <w:szCs w:val="21"/>
              </w:rPr>
              <w:t xml:space="preserve"> ZIM do</w:t>
            </w:r>
            <w:bookmarkStart w:id="1" w:name="_GoBack"/>
            <w:bookmarkEnd w:id="1"/>
            <w:r w:rsidRPr="00B7315C">
              <w:rPr>
                <w:rFonts w:ascii="Times New Roman" w:eastAsia="等线" w:hAnsi="Times New Roman"/>
                <w:szCs w:val="21"/>
              </w:rPr>
              <w:t>main-containing protein</w:t>
            </w:r>
          </w:p>
        </w:tc>
        <w:tc>
          <w:tcPr>
            <w:tcW w:w="1418" w:type="dxa"/>
          </w:tcPr>
          <w:p w14:paraId="39BE03A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3.14</w:t>
            </w:r>
          </w:p>
        </w:tc>
        <w:tc>
          <w:tcPr>
            <w:tcW w:w="1564" w:type="dxa"/>
          </w:tcPr>
          <w:p w14:paraId="499FF4C4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3.03</w:t>
            </w:r>
          </w:p>
        </w:tc>
      </w:tr>
      <w:tr w:rsidR="00C15C26" w:rsidRPr="00B7315C" w14:paraId="41F5DE02" w14:textId="77777777" w:rsidTr="00B853C5">
        <w:tc>
          <w:tcPr>
            <w:tcW w:w="2122" w:type="dxa"/>
          </w:tcPr>
          <w:p w14:paraId="2E0BF26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 w:hint="eastAsia"/>
                <w:szCs w:val="21"/>
              </w:rPr>
              <w:t>100191111</w:t>
            </w:r>
          </w:p>
        </w:tc>
        <w:tc>
          <w:tcPr>
            <w:tcW w:w="4110" w:type="dxa"/>
          </w:tcPr>
          <w:p w14:paraId="1B5E8E7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pathogenesis-related protein 1</w:t>
            </w:r>
          </w:p>
        </w:tc>
        <w:tc>
          <w:tcPr>
            <w:tcW w:w="1418" w:type="dxa"/>
          </w:tcPr>
          <w:p w14:paraId="158D390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3.38</w:t>
            </w:r>
          </w:p>
        </w:tc>
        <w:tc>
          <w:tcPr>
            <w:tcW w:w="1564" w:type="dxa"/>
          </w:tcPr>
          <w:p w14:paraId="65D1F02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2.70</w:t>
            </w:r>
          </w:p>
        </w:tc>
      </w:tr>
      <w:tr w:rsidR="00C15C26" w:rsidRPr="00B7315C" w14:paraId="0221C383" w14:textId="77777777" w:rsidTr="00B853C5">
        <w:tc>
          <w:tcPr>
            <w:tcW w:w="2122" w:type="dxa"/>
          </w:tcPr>
          <w:p w14:paraId="1052B92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 w:hint="eastAsia"/>
                <w:szCs w:val="21"/>
              </w:rPr>
              <w:t>101246381</w:t>
            </w:r>
          </w:p>
        </w:tc>
        <w:tc>
          <w:tcPr>
            <w:tcW w:w="4110" w:type="dxa"/>
          </w:tcPr>
          <w:p w14:paraId="509629D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abscisic acid receptor PYR/PYL family</w:t>
            </w:r>
          </w:p>
        </w:tc>
        <w:tc>
          <w:tcPr>
            <w:tcW w:w="1418" w:type="dxa"/>
          </w:tcPr>
          <w:p w14:paraId="2BD0160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3.79</w:t>
            </w:r>
          </w:p>
        </w:tc>
        <w:tc>
          <w:tcPr>
            <w:tcW w:w="1564" w:type="dxa"/>
          </w:tcPr>
          <w:p w14:paraId="68EA5DE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2.25</w:t>
            </w:r>
          </w:p>
        </w:tc>
      </w:tr>
      <w:tr w:rsidR="00C15C26" w:rsidRPr="00B7315C" w14:paraId="470E6CC7" w14:textId="77777777" w:rsidTr="00B853C5">
        <w:tc>
          <w:tcPr>
            <w:tcW w:w="2122" w:type="dxa"/>
          </w:tcPr>
          <w:p w14:paraId="64562279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/>
                <w:szCs w:val="21"/>
              </w:rPr>
              <w:t>101247146</w:t>
            </w:r>
          </w:p>
        </w:tc>
        <w:tc>
          <w:tcPr>
            <w:tcW w:w="4110" w:type="dxa"/>
          </w:tcPr>
          <w:p w14:paraId="57756A6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ubiquitin carboxyl-terminal hydrolase 7</w:t>
            </w:r>
          </w:p>
        </w:tc>
        <w:tc>
          <w:tcPr>
            <w:tcW w:w="1418" w:type="dxa"/>
          </w:tcPr>
          <w:p w14:paraId="4E7FD83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4.58</w:t>
            </w:r>
          </w:p>
        </w:tc>
        <w:tc>
          <w:tcPr>
            <w:tcW w:w="1564" w:type="dxa"/>
          </w:tcPr>
          <w:p w14:paraId="1996BE4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3.14</w:t>
            </w:r>
          </w:p>
        </w:tc>
      </w:tr>
      <w:tr w:rsidR="00C15C26" w:rsidRPr="00B7315C" w14:paraId="26BD1385" w14:textId="77777777" w:rsidTr="00B853C5">
        <w:tc>
          <w:tcPr>
            <w:tcW w:w="2122" w:type="dxa"/>
          </w:tcPr>
          <w:p w14:paraId="0F6FF6F9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/>
                <w:szCs w:val="21"/>
              </w:rPr>
              <w:t>101248216</w:t>
            </w:r>
          </w:p>
        </w:tc>
        <w:tc>
          <w:tcPr>
            <w:tcW w:w="4110" w:type="dxa"/>
          </w:tcPr>
          <w:p w14:paraId="5562586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 xml:space="preserve">protein </w:t>
            </w:r>
            <w:proofErr w:type="spellStart"/>
            <w:r w:rsidRPr="00B7315C">
              <w:rPr>
                <w:rFonts w:ascii="Times New Roman" w:eastAsia="等线" w:hAnsi="Times New Roman"/>
                <w:szCs w:val="21"/>
              </w:rPr>
              <w:t>brassinosteroid</w:t>
            </w:r>
            <w:proofErr w:type="spellEnd"/>
            <w:r w:rsidRPr="00B7315C">
              <w:rPr>
                <w:rFonts w:ascii="Times New Roman" w:eastAsia="等线" w:hAnsi="Times New Roman"/>
                <w:szCs w:val="21"/>
              </w:rPr>
              <w:t xml:space="preserve"> insensitive 1</w:t>
            </w:r>
          </w:p>
        </w:tc>
        <w:tc>
          <w:tcPr>
            <w:tcW w:w="1418" w:type="dxa"/>
          </w:tcPr>
          <w:p w14:paraId="38E6CFEC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2.21</w:t>
            </w:r>
          </w:p>
        </w:tc>
        <w:tc>
          <w:tcPr>
            <w:tcW w:w="1564" w:type="dxa"/>
          </w:tcPr>
          <w:p w14:paraId="09C35C6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1.34</w:t>
            </w:r>
          </w:p>
        </w:tc>
      </w:tr>
      <w:tr w:rsidR="00C15C26" w:rsidRPr="00B7315C" w14:paraId="0A92C327" w14:textId="77777777" w:rsidTr="00B853C5">
        <w:tc>
          <w:tcPr>
            <w:tcW w:w="2122" w:type="dxa"/>
          </w:tcPr>
          <w:p w14:paraId="3EA293F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/>
                <w:szCs w:val="21"/>
              </w:rPr>
              <w:t>101255313</w:t>
            </w:r>
          </w:p>
        </w:tc>
        <w:tc>
          <w:tcPr>
            <w:tcW w:w="4110" w:type="dxa"/>
          </w:tcPr>
          <w:p w14:paraId="7E12F22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SAUR family protein</w:t>
            </w:r>
          </w:p>
        </w:tc>
        <w:tc>
          <w:tcPr>
            <w:tcW w:w="1418" w:type="dxa"/>
          </w:tcPr>
          <w:p w14:paraId="37E074F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2.10</w:t>
            </w:r>
          </w:p>
        </w:tc>
        <w:tc>
          <w:tcPr>
            <w:tcW w:w="1564" w:type="dxa"/>
          </w:tcPr>
          <w:p w14:paraId="38F42DE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1.17</w:t>
            </w:r>
          </w:p>
        </w:tc>
      </w:tr>
      <w:tr w:rsidR="00C15C26" w:rsidRPr="00B7315C" w14:paraId="45C42AF1" w14:textId="77777777" w:rsidTr="00B853C5">
        <w:tc>
          <w:tcPr>
            <w:tcW w:w="2122" w:type="dxa"/>
          </w:tcPr>
          <w:p w14:paraId="3B5571C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/>
                <w:szCs w:val="21"/>
              </w:rPr>
              <w:t>101257321</w:t>
            </w:r>
          </w:p>
        </w:tc>
        <w:tc>
          <w:tcPr>
            <w:tcW w:w="4110" w:type="dxa"/>
          </w:tcPr>
          <w:p w14:paraId="57FACB7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SAUR family protein</w:t>
            </w:r>
          </w:p>
        </w:tc>
        <w:tc>
          <w:tcPr>
            <w:tcW w:w="1418" w:type="dxa"/>
          </w:tcPr>
          <w:p w14:paraId="4B5D5F5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2.65</w:t>
            </w:r>
          </w:p>
        </w:tc>
        <w:tc>
          <w:tcPr>
            <w:tcW w:w="1564" w:type="dxa"/>
          </w:tcPr>
          <w:p w14:paraId="581F59C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1.82</w:t>
            </w:r>
          </w:p>
        </w:tc>
      </w:tr>
      <w:tr w:rsidR="00C15C26" w:rsidRPr="00B7315C" w14:paraId="1AA7CF47" w14:textId="77777777" w:rsidTr="00B853C5">
        <w:tc>
          <w:tcPr>
            <w:tcW w:w="2122" w:type="dxa"/>
          </w:tcPr>
          <w:p w14:paraId="11B03ED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1568E">
              <w:rPr>
                <w:rFonts w:ascii="Times New Roman" w:eastAsia="等线" w:hAnsi="Times New Roman"/>
                <w:szCs w:val="21"/>
              </w:rPr>
              <w:t>101258345</w:t>
            </w:r>
          </w:p>
        </w:tc>
        <w:tc>
          <w:tcPr>
            <w:tcW w:w="4110" w:type="dxa"/>
          </w:tcPr>
          <w:p w14:paraId="3168598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proofErr w:type="spellStart"/>
            <w:proofErr w:type="gramStart"/>
            <w:r w:rsidRPr="00B7315C">
              <w:rPr>
                <w:rFonts w:ascii="Times New Roman" w:eastAsia="等线" w:hAnsi="Times New Roman"/>
                <w:szCs w:val="21"/>
              </w:rPr>
              <w:t>xyloglucan:xyloglucosyl</w:t>
            </w:r>
            <w:proofErr w:type="spellEnd"/>
            <w:proofErr w:type="gramEnd"/>
            <w:r w:rsidRPr="00B7315C">
              <w:rPr>
                <w:rFonts w:ascii="Times New Roman" w:eastAsia="等线" w:hAnsi="Times New Roman"/>
                <w:szCs w:val="21"/>
              </w:rPr>
              <w:t xml:space="preserve"> transferase TCH4</w:t>
            </w:r>
          </w:p>
        </w:tc>
        <w:tc>
          <w:tcPr>
            <w:tcW w:w="1418" w:type="dxa"/>
          </w:tcPr>
          <w:p w14:paraId="0B40A269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8.84</w:t>
            </w:r>
          </w:p>
        </w:tc>
        <w:tc>
          <w:tcPr>
            <w:tcW w:w="1564" w:type="dxa"/>
          </w:tcPr>
          <w:p w14:paraId="49A3595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6.91</w:t>
            </w:r>
          </w:p>
        </w:tc>
      </w:tr>
      <w:tr w:rsidR="00C15C26" w:rsidRPr="00B7315C" w14:paraId="73370935" w14:textId="77777777" w:rsidTr="00B853C5">
        <w:tc>
          <w:tcPr>
            <w:tcW w:w="2122" w:type="dxa"/>
          </w:tcPr>
          <w:p w14:paraId="32C79AC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t>101258926</w:t>
            </w:r>
          </w:p>
        </w:tc>
        <w:tc>
          <w:tcPr>
            <w:tcW w:w="4110" w:type="dxa"/>
          </w:tcPr>
          <w:p w14:paraId="2E88AE4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proofErr w:type="spellStart"/>
            <w:proofErr w:type="gramStart"/>
            <w:r w:rsidRPr="00B7315C">
              <w:rPr>
                <w:rFonts w:ascii="Times New Roman" w:eastAsia="等线" w:hAnsi="Times New Roman"/>
                <w:szCs w:val="21"/>
              </w:rPr>
              <w:t>xyloglucan:xyloglucosyl</w:t>
            </w:r>
            <w:proofErr w:type="spellEnd"/>
            <w:proofErr w:type="gramEnd"/>
            <w:r w:rsidRPr="00B7315C">
              <w:rPr>
                <w:rFonts w:ascii="Times New Roman" w:eastAsia="等线" w:hAnsi="Times New Roman"/>
                <w:szCs w:val="21"/>
              </w:rPr>
              <w:t xml:space="preserve"> transferase TCH4</w:t>
            </w:r>
          </w:p>
        </w:tc>
        <w:tc>
          <w:tcPr>
            <w:tcW w:w="1418" w:type="dxa"/>
          </w:tcPr>
          <w:p w14:paraId="4C930DF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7.73</w:t>
            </w:r>
          </w:p>
        </w:tc>
        <w:tc>
          <w:tcPr>
            <w:tcW w:w="1564" w:type="dxa"/>
          </w:tcPr>
          <w:p w14:paraId="408CC38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6.39</w:t>
            </w:r>
          </w:p>
        </w:tc>
      </w:tr>
      <w:tr w:rsidR="00C15C26" w:rsidRPr="00B7315C" w14:paraId="4CD9295D" w14:textId="77777777" w:rsidTr="00B853C5">
        <w:tc>
          <w:tcPr>
            <w:tcW w:w="2122" w:type="dxa"/>
          </w:tcPr>
          <w:p w14:paraId="2169224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t>101262480</w:t>
            </w:r>
          </w:p>
        </w:tc>
        <w:tc>
          <w:tcPr>
            <w:tcW w:w="4110" w:type="dxa"/>
          </w:tcPr>
          <w:p w14:paraId="5955BB1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gibberellin receptor GID1</w:t>
            </w:r>
          </w:p>
        </w:tc>
        <w:tc>
          <w:tcPr>
            <w:tcW w:w="1418" w:type="dxa"/>
          </w:tcPr>
          <w:p w14:paraId="48F82AE4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3.37</w:t>
            </w:r>
          </w:p>
        </w:tc>
        <w:tc>
          <w:tcPr>
            <w:tcW w:w="1564" w:type="dxa"/>
          </w:tcPr>
          <w:p w14:paraId="7392411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2.18</w:t>
            </w:r>
          </w:p>
        </w:tc>
      </w:tr>
      <w:tr w:rsidR="00C15C26" w:rsidRPr="00B7315C" w14:paraId="355E5384" w14:textId="77777777" w:rsidTr="00B853C5">
        <w:tc>
          <w:tcPr>
            <w:tcW w:w="2122" w:type="dxa"/>
          </w:tcPr>
          <w:p w14:paraId="4214AC3A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lastRenderedPageBreak/>
              <w:t>104645854</w:t>
            </w:r>
          </w:p>
        </w:tc>
        <w:tc>
          <w:tcPr>
            <w:tcW w:w="4110" w:type="dxa"/>
          </w:tcPr>
          <w:p w14:paraId="2E2005F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transcription factor TGA</w:t>
            </w:r>
          </w:p>
        </w:tc>
        <w:tc>
          <w:tcPr>
            <w:tcW w:w="1418" w:type="dxa"/>
          </w:tcPr>
          <w:p w14:paraId="1D908C0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4.87</w:t>
            </w:r>
          </w:p>
        </w:tc>
        <w:tc>
          <w:tcPr>
            <w:tcW w:w="1564" w:type="dxa"/>
          </w:tcPr>
          <w:p w14:paraId="4D579E3C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1.20</w:t>
            </w:r>
          </w:p>
        </w:tc>
      </w:tr>
      <w:tr w:rsidR="00C15C26" w:rsidRPr="00B7315C" w14:paraId="4593737A" w14:textId="77777777" w:rsidTr="00B853C5">
        <w:tc>
          <w:tcPr>
            <w:tcW w:w="2122" w:type="dxa"/>
          </w:tcPr>
          <w:p w14:paraId="7EB6C21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t>104648957</w:t>
            </w:r>
          </w:p>
        </w:tc>
        <w:tc>
          <w:tcPr>
            <w:tcW w:w="4110" w:type="dxa"/>
          </w:tcPr>
          <w:p w14:paraId="444210E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SAUR family protein</w:t>
            </w:r>
          </w:p>
        </w:tc>
        <w:tc>
          <w:tcPr>
            <w:tcW w:w="1418" w:type="dxa"/>
          </w:tcPr>
          <w:p w14:paraId="3590431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3.80</w:t>
            </w:r>
          </w:p>
        </w:tc>
        <w:tc>
          <w:tcPr>
            <w:tcW w:w="1564" w:type="dxa"/>
          </w:tcPr>
          <w:p w14:paraId="7A69BD6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3.25</w:t>
            </w:r>
          </w:p>
        </w:tc>
      </w:tr>
      <w:tr w:rsidR="00C15C26" w:rsidRPr="00B7315C" w14:paraId="5AD655C7" w14:textId="77777777" w:rsidTr="00B853C5">
        <w:tc>
          <w:tcPr>
            <w:tcW w:w="2122" w:type="dxa"/>
          </w:tcPr>
          <w:p w14:paraId="44C1FA8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 w:hint="eastAsia"/>
                <w:szCs w:val="21"/>
              </w:rPr>
              <w:t>543518</w:t>
            </w:r>
          </w:p>
        </w:tc>
        <w:tc>
          <w:tcPr>
            <w:tcW w:w="4110" w:type="dxa"/>
          </w:tcPr>
          <w:p w14:paraId="60B57D9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ethylene-insensitive protein 3</w:t>
            </w:r>
          </w:p>
        </w:tc>
        <w:tc>
          <w:tcPr>
            <w:tcW w:w="1418" w:type="dxa"/>
          </w:tcPr>
          <w:p w14:paraId="2D9ED9B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1.80</w:t>
            </w:r>
          </w:p>
        </w:tc>
        <w:tc>
          <w:tcPr>
            <w:tcW w:w="1564" w:type="dxa"/>
          </w:tcPr>
          <w:p w14:paraId="4212807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1.60</w:t>
            </w:r>
          </w:p>
        </w:tc>
      </w:tr>
      <w:tr w:rsidR="00C15C26" w:rsidRPr="00B7315C" w14:paraId="55383DE2" w14:textId="77777777" w:rsidTr="00B853C5">
        <w:tc>
          <w:tcPr>
            <w:tcW w:w="2122" w:type="dxa"/>
          </w:tcPr>
          <w:p w14:paraId="6BA58E4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t>544101</w:t>
            </w:r>
          </w:p>
        </w:tc>
        <w:tc>
          <w:tcPr>
            <w:tcW w:w="4110" w:type="dxa"/>
          </w:tcPr>
          <w:p w14:paraId="494F411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 xml:space="preserve">xyloglucan: </w:t>
            </w:r>
            <w:proofErr w:type="spellStart"/>
            <w:r w:rsidRPr="00B7315C">
              <w:rPr>
                <w:rFonts w:ascii="Times New Roman" w:eastAsia="等线" w:hAnsi="Times New Roman"/>
                <w:szCs w:val="21"/>
              </w:rPr>
              <w:t>xyloglucosyl</w:t>
            </w:r>
            <w:proofErr w:type="spellEnd"/>
            <w:r w:rsidRPr="00B7315C">
              <w:rPr>
                <w:rFonts w:ascii="Times New Roman" w:eastAsia="等线" w:hAnsi="Times New Roman"/>
                <w:szCs w:val="21"/>
              </w:rPr>
              <w:t xml:space="preserve"> transferase</w:t>
            </w:r>
          </w:p>
        </w:tc>
        <w:tc>
          <w:tcPr>
            <w:tcW w:w="1418" w:type="dxa"/>
          </w:tcPr>
          <w:p w14:paraId="0080AB02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4.92</w:t>
            </w:r>
          </w:p>
        </w:tc>
        <w:tc>
          <w:tcPr>
            <w:tcW w:w="1564" w:type="dxa"/>
          </w:tcPr>
          <w:p w14:paraId="632D202D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3.70</w:t>
            </w:r>
          </w:p>
        </w:tc>
      </w:tr>
      <w:tr w:rsidR="00C15C26" w:rsidRPr="00B7315C" w14:paraId="60C7CDC9" w14:textId="77777777" w:rsidTr="00B853C5">
        <w:tc>
          <w:tcPr>
            <w:tcW w:w="2122" w:type="dxa"/>
          </w:tcPr>
          <w:p w14:paraId="69AADCB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495F61">
              <w:rPr>
                <w:rFonts w:ascii="Times New Roman" w:eastAsia="等线" w:hAnsi="Times New Roman"/>
                <w:szCs w:val="21"/>
              </w:rPr>
              <w:t>544123</w:t>
            </w:r>
          </w:p>
        </w:tc>
        <w:tc>
          <w:tcPr>
            <w:tcW w:w="4110" w:type="dxa"/>
          </w:tcPr>
          <w:p w14:paraId="5AE35677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pathogenesis-related protein 1</w:t>
            </w:r>
          </w:p>
        </w:tc>
        <w:tc>
          <w:tcPr>
            <w:tcW w:w="1418" w:type="dxa"/>
          </w:tcPr>
          <w:p w14:paraId="5E78ED3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4.63</w:t>
            </w:r>
          </w:p>
        </w:tc>
        <w:tc>
          <w:tcPr>
            <w:tcW w:w="1564" w:type="dxa"/>
          </w:tcPr>
          <w:p w14:paraId="60315CF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2.38</w:t>
            </w:r>
          </w:p>
        </w:tc>
      </w:tr>
      <w:tr w:rsidR="00C15C26" w:rsidRPr="00B7315C" w14:paraId="5A69F19E" w14:textId="77777777" w:rsidTr="00B853C5">
        <w:tc>
          <w:tcPr>
            <w:tcW w:w="2122" w:type="dxa"/>
          </w:tcPr>
          <w:p w14:paraId="6C2E8D5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BGI_novel_G000650</w:t>
            </w:r>
          </w:p>
        </w:tc>
        <w:tc>
          <w:tcPr>
            <w:tcW w:w="4110" w:type="dxa"/>
          </w:tcPr>
          <w:p w14:paraId="50F1C721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SAUR family protein</w:t>
            </w:r>
          </w:p>
        </w:tc>
        <w:tc>
          <w:tcPr>
            <w:tcW w:w="1418" w:type="dxa"/>
          </w:tcPr>
          <w:p w14:paraId="66712C8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3.73</w:t>
            </w:r>
          </w:p>
        </w:tc>
        <w:tc>
          <w:tcPr>
            <w:tcW w:w="1564" w:type="dxa"/>
          </w:tcPr>
          <w:p w14:paraId="1EC72F2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1.60</w:t>
            </w:r>
          </w:p>
        </w:tc>
      </w:tr>
      <w:tr w:rsidR="00C15C26" w:rsidRPr="00B7315C" w14:paraId="0D045C80" w14:textId="77777777" w:rsidTr="00B853C5">
        <w:tc>
          <w:tcPr>
            <w:tcW w:w="2122" w:type="dxa"/>
          </w:tcPr>
          <w:p w14:paraId="2D67288B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BGI_novel_G001679</w:t>
            </w:r>
          </w:p>
        </w:tc>
        <w:tc>
          <w:tcPr>
            <w:tcW w:w="4110" w:type="dxa"/>
          </w:tcPr>
          <w:p w14:paraId="698B36C8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SAUR family protein</w:t>
            </w:r>
          </w:p>
        </w:tc>
        <w:tc>
          <w:tcPr>
            <w:tcW w:w="1418" w:type="dxa"/>
          </w:tcPr>
          <w:p w14:paraId="1CC19224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5.12</w:t>
            </w:r>
          </w:p>
        </w:tc>
        <w:tc>
          <w:tcPr>
            <w:tcW w:w="1564" w:type="dxa"/>
          </w:tcPr>
          <w:p w14:paraId="49102FBE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2.98</w:t>
            </w:r>
          </w:p>
        </w:tc>
      </w:tr>
      <w:tr w:rsidR="00C15C26" w:rsidRPr="00B7315C" w14:paraId="2483E34D" w14:textId="77777777" w:rsidTr="00B853C5">
        <w:tc>
          <w:tcPr>
            <w:tcW w:w="2122" w:type="dxa"/>
          </w:tcPr>
          <w:p w14:paraId="7B5D511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BGI_novel_G001690</w:t>
            </w:r>
          </w:p>
        </w:tc>
        <w:tc>
          <w:tcPr>
            <w:tcW w:w="4110" w:type="dxa"/>
          </w:tcPr>
          <w:p w14:paraId="45FDFC0F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ethylene receptor</w:t>
            </w:r>
          </w:p>
        </w:tc>
        <w:tc>
          <w:tcPr>
            <w:tcW w:w="1418" w:type="dxa"/>
          </w:tcPr>
          <w:p w14:paraId="3BBBB792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4.51</w:t>
            </w:r>
          </w:p>
        </w:tc>
        <w:tc>
          <w:tcPr>
            <w:tcW w:w="1564" w:type="dxa"/>
          </w:tcPr>
          <w:p w14:paraId="2B7E3A00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2.80</w:t>
            </w:r>
          </w:p>
        </w:tc>
      </w:tr>
      <w:tr w:rsidR="00C15C26" w:rsidRPr="00B7315C" w14:paraId="2090AD7A" w14:textId="77777777" w:rsidTr="00B853C5">
        <w:tc>
          <w:tcPr>
            <w:tcW w:w="2122" w:type="dxa"/>
          </w:tcPr>
          <w:p w14:paraId="72B3B78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5</w:t>
            </w:r>
            <w:r>
              <w:rPr>
                <w:rFonts w:ascii="Times New Roman" w:eastAsia="等线" w:hAnsi="Times New Roman"/>
                <w:szCs w:val="21"/>
              </w:rPr>
              <w:t>44134</w:t>
            </w:r>
          </w:p>
        </w:tc>
        <w:tc>
          <w:tcPr>
            <w:tcW w:w="4110" w:type="dxa"/>
          </w:tcPr>
          <w:p w14:paraId="73944C25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F0270E">
              <w:rPr>
                <w:rFonts w:ascii="Times New Roman" w:eastAsia="等线" w:hAnsi="Times New Roman"/>
                <w:szCs w:val="21"/>
              </w:rPr>
              <w:t>abscisic acid receptor PYR/PYL family</w:t>
            </w:r>
          </w:p>
        </w:tc>
        <w:tc>
          <w:tcPr>
            <w:tcW w:w="1418" w:type="dxa"/>
          </w:tcPr>
          <w:p w14:paraId="1B3A17C3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4.</w:t>
            </w:r>
            <w:r>
              <w:rPr>
                <w:rFonts w:ascii="Times New Roman" w:eastAsia="等线" w:hAnsi="Times New Roman"/>
                <w:szCs w:val="21"/>
              </w:rPr>
              <w:t>42</w:t>
            </w:r>
          </w:p>
        </w:tc>
        <w:tc>
          <w:tcPr>
            <w:tcW w:w="1564" w:type="dxa"/>
          </w:tcPr>
          <w:p w14:paraId="1EAE521C" w14:textId="77777777" w:rsidR="00C15C26" w:rsidRPr="00B7315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/>
                <w:szCs w:val="21"/>
              </w:rPr>
              <w:t>1.42</w:t>
            </w:r>
          </w:p>
        </w:tc>
      </w:tr>
      <w:tr w:rsidR="00C15C26" w:rsidRPr="00B7315C" w14:paraId="198AE566" w14:textId="77777777" w:rsidTr="00B853C5">
        <w:tc>
          <w:tcPr>
            <w:tcW w:w="2122" w:type="dxa"/>
          </w:tcPr>
          <w:p w14:paraId="695BE8BA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518FE">
              <w:rPr>
                <w:rFonts w:ascii="Times New Roman" w:eastAsia="等线" w:hAnsi="Times New Roman"/>
                <w:szCs w:val="21"/>
              </w:rPr>
              <w:t>101267321</w:t>
            </w:r>
          </w:p>
        </w:tc>
        <w:tc>
          <w:tcPr>
            <w:tcW w:w="4110" w:type="dxa"/>
          </w:tcPr>
          <w:p w14:paraId="05FC0562" w14:textId="77777777" w:rsidR="00C15C26" w:rsidRPr="00F0270E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1518FE">
              <w:rPr>
                <w:rFonts w:ascii="Times New Roman" w:eastAsia="等线" w:hAnsi="Times New Roman"/>
                <w:szCs w:val="21"/>
              </w:rPr>
              <w:t>DELLA protein</w:t>
            </w:r>
          </w:p>
        </w:tc>
        <w:tc>
          <w:tcPr>
            <w:tcW w:w="1418" w:type="dxa"/>
          </w:tcPr>
          <w:p w14:paraId="306743F7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2</w:t>
            </w:r>
            <w:r>
              <w:rPr>
                <w:rFonts w:ascii="Times New Roman" w:eastAsia="等线" w:hAnsi="Times New Roman"/>
                <w:szCs w:val="21"/>
              </w:rPr>
              <w:t>.69</w:t>
            </w:r>
          </w:p>
        </w:tc>
        <w:tc>
          <w:tcPr>
            <w:tcW w:w="1564" w:type="dxa"/>
          </w:tcPr>
          <w:p w14:paraId="04A71986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1</w:t>
            </w:r>
            <w:r>
              <w:rPr>
                <w:rFonts w:ascii="Times New Roman" w:eastAsia="等线" w:hAnsi="Times New Roman"/>
                <w:szCs w:val="21"/>
              </w:rPr>
              <w:t>.50</w:t>
            </w:r>
          </w:p>
        </w:tc>
      </w:tr>
      <w:tr w:rsidR="00C15C26" w:rsidRPr="00B7315C" w14:paraId="142E0EEF" w14:textId="77777777" w:rsidTr="00B853C5">
        <w:tc>
          <w:tcPr>
            <w:tcW w:w="2122" w:type="dxa"/>
          </w:tcPr>
          <w:p w14:paraId="008F4AFB" w14:textId="77777777" w:rsidR="00C15C26" w:rsidRPr="001518FE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D004AC">
              <w:rPr>
                <w:rFonts w:ascii="Times New Roman" w:eastAsia="等线" w:hAnsi="Times New Roman"/>
                <w:szCs w:val="21"/>
              </w:rPr>
              <w:t>109118687</w:t>
            </w:r>
          </w:p>
        </w:tc>
        <w:tc>
          <w:tcPr>
            <w:tcW w:w="4110" w:type="dxa"/>
          </w:tcPr>
          <w:p w14:paraId="143C3942" w14:textId="77777777" w:rsidR="00C15C26" w:rsidRPr="001518FE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D004AC">
              <w:rPr>
                <w:rFonts w:ascii="Times New Roman" w:eastAsia="等线" w:hAnsi="Times New Roman"/>
                <w:szCs w:val="21"/>
              </w:rPr>
              <w:t>disease resistance protein</w:t>
            </w:r>
          </w:p>
        </w:tc>
        <w:tc>
          <w:tcPr>
            <w:tcW w:w="1418" w:type="dxa"/>
          </w:tcPr>
          <w:p w14:paraId="656D43AF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2</w:t>
            </w:r>
            <w:r>
              <w:rPr>
                <w:rFonts w:ascii="Times New Roman" w:eastAsia="等线" w:hAnsi="Times New Roman"/>
                <w:szCs w:val="21"/>
              </w:rPr>
              <w:t>.34</w:t>
            </w:r>
          </w:p>
        </w:tc>
        <w:tc>
          <w:tcPr>
            <w:tcW w:w="1564" w:type="dxa"/>
          </w:tcPr>
          <w:p w14:paraId="2BCA8A72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0</w:t>
            </w:r>
            <w:r>
              <w:rPr>
                <w:rFonts w:ascii="Times New Roman" w:eastAsia="等线" w:hAnsi="Times New Roman"/>
                <w:szCs w:val="21"/>
              </w:rPr>
              <w:t>.84</w:t>
            </w:r>
          </w:p>
        </w:tc>
      </w:tr>
      <w:tr w:rsidR="00C15C26" w:rsidRPr="00B7315C" w14:paraId="577C6FF3" w14:textId="77777777" w:rsidTr="00B853C5">
        <w:tc>
          <w:tcPr>
            <w:tcW w:w="2122" w:type="dxa"/>
          </w:tcPr>
          <w:p w14:paraId="45FFA04B" w14:textId="77777777" w:rsidR="00C15C26" w:rsidRPr="00D004A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C8042B">
              <w:rPr>
                <w:rFonts w:ascii="Times New Roman" w:eastAsia="等线" w:hAnsi="Times New Roman"/>
                <w:szCs w:val="21"/>
              </w:rPr>
              <w:t>101258707</w:t>
            </w:r>
            <w:r>
              <w:rPr>
                <w:rFonts w:ascii="Times New Roman" w:eastAsia="等线" w:hAnsi="Times New Roman"/>
                <w:szCs w:val="21"/>
              </w:rPr>
              <w:t xml:space="preserve">                  </w:t>
            </w:r>
          </w:p>
        </w:tc>
        <w:tc>
          <w:tcPr>
            <w:tcW w:w="4110" w:type="dxa"/>
          </w:tcPr>
          <w:p w14:paraId="7AB5434C" w14:textId="77777777" w:rsidR="00C15C26" w:rsidRPr="00D004AC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C8042B">
              <w:rPr>
                <w:rFonts w:ascii="Times New Roman" w:eastAsia="等线" w:hAnsi="Times New Roman"/>
                <w:szCs w:val="21"/>
              </w:rPr>
              <w:t>gibberellin receptor GID1</w:t>
            </w:r>
          </w:p>
        </w:tc>
        <w:tc>
          <w:tcPr>
            <w:tcW w:w="1418" w:type="dxa"/>
          </w:tcPr>
          <w:p w14:paraId="16E3A396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2</w:t>
            </w:r>
            <w:r>
              <w:rPr>
                <w:rFonts w:ascii="Times New Roman" w:eastAsia="等线" w:hAnsi="Times New Roman"/>
                <w:szCs w:val="21"/>
              </w:rPr>
              <w:t>.17</w:t>
            </w:r>
          </w:p>
        </w:tc>
        <w:tc>
          <w:tcPr>
            <w:tcW w:w="1564" w:type="dxa"/>
          </w:tcPr>
          <w:p w14:paraId="36077767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0</w:t>
            </w:r>
            <w:r>
              <w:rPr>
                <w:rFonts w:ascii="Times New Roman" w:eastAsia="等线" w:hAnsi="Times New Roman"/>
                <w:szCs w:val="21"/>
              </w:rPr>
              <w:t>.93</w:t>
            </w:r>
          </w:p>
        </w:tc>
      </w:tr>
      <w:tr w:rsidR="00C15C26" w:rsidRPr="00B7315C" w14:paraId="4F5E0A76" w14:textId="77777777" w:rsidTr="00B853C5">
        <w:tc>
          <w:tcPr>
            <w:tcW w:w="2122" w:type="dxa"/>
          </w:tcPr>
          <w:p w14:paraId="5BDFACB2" w14:textId="77777777" w:rsidR="00C15C26" w:rsidRPr="00C8042B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C8042B">
              <w:rPr>
                <w:rFonts w:ascii="Times New Roman" w:eastAsia="等线" w:hAnsi="Times New Roman"/>
                <w:szCs w:val="21"/>
              </w:rPr>
              <w:t>101265119</w:t>
            </w:r>
          </w:p>
        </w:tc>
        <w:tc>
          <w:tcPr>
            <w:tcW w:w="4110" w:type="dxa"/>
          </w:tcPr>
          <w:p w14:paraId="2EF10653" w14:textId="77777777" w:rsidR="00C15C26" w:rsidRPr="00C8042B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7A3AE2">
              <w:rPr>
                <w:rFonts w:ascii="Times New Roman" w:eastAsia="等线" w:hAnsi="Times New Roman"/>
                <w:szCs w:val="21"/>
              </w:rPr>
              <w:t>gibberellin 2-oxidase </w:t>
            </w:r>
          </w:p>
        </w:tc>
        <w:tc>
          <w:tcPr>
            <w:tcW w:w="1418" w:type="dxa"/>
          </w:tcPr>
          <w:p w14:paraId="6F8C79F0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2</w:t>
            </w:r>
            <w:r>
              <w:rPr>
                <w:rFonts w:ascii="Times New Roman" w:eastAsia="等线" w:hAnsi="Times New Roman"/>
                <w:szCs w:val="21"/>
              </w:rPr>
              <w:t>.01</w:t>
            </w:r>
          </w:p>
        </w:tc>
        <w:tc>
          <w:tcPr>
            <w:tcW w:w="1564" w:type="dxa"/>
          </w:tcPr>
          <w:p w14:paraId="7B2ED994" w14:textId="77777777" w:rsidR="00C15C26" w:rsidRDefault="00C15C26" w:rsidP="00B853C5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0</w:t>
            </w:r>
            <w:r>
              <w:rPr>
                <w:rFonts w:ascii="Times New Roman" w:eastAsia="等线" w:hAnsi="Times New Roman"/>
                <w:szCs w:val="21"/>
              </w:rPr>
              <w:t>.17</w:t>
            </w:r>
          </w:p>
        </w:tc>
      </w:tr>
      <w:tr w:rsidR="000B2828" w:rsidRPr="00B7315C" w14:paraId="3EC8F867" w14:textId="77777777" w:rsidTr="00B853C5">
        <w:tc>
          <w:tcPr>
            <w:tcW w:w="2122" w:type="dxa"/>
          </w:tcPr>
          <w:p w14:paraId="4DB2467D" w14:textId="0BE056D9" w:rsidR="000B2828" w:rsidRPr="00C8042B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bookmarkStart w:id="2" w:name="_Hlk22908669"/>
            <w:r w:rsidRPr="000B2828">
              <w:rPr>
                <w:rFonts w:ascii="Times New Roman" w:eastAsia="等线" w:hAnsi="Times New Roman"/>
                <w:szCs w:val="21"/>
              </w:rPr>
              <w:t>101250172</w:t>
            </w:r>
            <w:bookmarkEnd w:id="2"/>
          </w:p>
        </w:tc>
        <w:tc>
          <w:tcPr>
            <w:tcW w:w="4110" w:type="dxa"/>
          </w:tcPr>
          <w:p w14:paraId="4B4701FA" w14:textId="2BE0299E" w:rsidR="000B2828" w:rsidRPr="007A3AE2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transcription factor TGA</w:t>
            </w:r>
          </w:p>
        </w:tc>
        <w:tc>
          <w:tcPr>
            <w:tcW w:w="1418" w:type="dxa"/>
          </w:tcPr>
          <w:p w14:paraId="7E23A21E" w14:textId="5C952753" w:rsidR="000B2828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 w:hint="eastAsia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4</w:t>
            </w:r>
            <w:r>
              <w:rPr>
                <w:rFonts w:ascii="Times New Roman" w:eastAsia="等线" w:hAnsi="Times New Roman"/>
                <w:szCs w:val="21"/>
              </w:rPr>
              <w:t>.42</w:t>
            </w:r>
          </w:p>
        </w:tc>
        <w:tc>
          <w:tcPr>
            <w:tcW w:w="1564" w:type="dxa"/>
          </w:tcPr>
          <w:p w14:paraId="380F51FC" w14:textId="6112827A" w:rsidR="000B2828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 w:hint="eastAsia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/</w:t>
            </w:r>
          </w:p>
        </w:tc>
      </w:tr>
      <w:tr w:rsidR="000B2828" w:rsidRPr="00B7315C" w14:paraId="4322010A" w14:textId="77777777" w:rsidTr="00B853C5">
        <w:tc>
          <w:tcPr>
            <w:tcW w:w="2122" w:type="dxa"/>
          </w:tcPr>
          <w:p w14:paraId="13B57A98" w14:textId="5CF2743A" w:rsidR="000B2828" w:rsidRPr="000B2828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bookmarkStart w:id="3" w:name="_Hlk22908761"/>
            <w:r w:rsidRPr="000B2828">
              <w:rPr>
                <w:rFonts w:ascii="Times New Roman" w:eastAsia="等线" w:hAnsi="Times New Roman"/>
                <w:szCs w:val="21"/>
              </w:rPr>
              <w:t>101253982</w:t>
            </w:r>
            <w:bookmarkEnd w:id="3"/>
          </w:p>
        </w:tc>
        <w:tc>
          <w:tcPr>
            <w:tcW w:w="4110" w:type="dxa"/>
          </w:tcPr>
          <w:p w14:paraId="342CD038" w14:textId="163C8140" w:rsidR="000B2828" w:rsidRPr="00B7315C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/>
                <w:szCs w:val="21"/>
              </w:rPr>
            </w:pPr>
            <w:r w:rsidRPr="00B7315C">
              <w:rPr>
                <w:rFonts w:ascii="Times New Roman" w:eastAsia="等线" w:hAnsi="Times New Roman"/>
                <w:szCs w:val="21"/>
              </w:rPr>
              <w:t>transcription factor TGA</w:t>
            </w:r>
          </w:p>
        </w:tc>
        <w:tc>
          <w:tcPr>
            <w:tcW w:w="1418" w:type="dxa"/>
          </w:tcPr>
          <w:p w14:paraId="363CCB43" w14:textId="646BAEB2" w:rsidR="000B2828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 w:hint="eastAsia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2</w:t>
            </w:r>
            <w:r>
              <w:rPr>
                <w:rFonts w:ascii="Times New Roman" w:eastAsia="等线" w:hAnsi="Times New Roman"/>
                <w:szCs w:val="21"/>
              </w:rPr>
              <w:t>.04</w:t>
            </w:r>
          </w:p>
        </w:tc>
        <w:tc>
          <w:tcPr>
            <w:tcW w:w="1564" w:type="dxa"/>
          </w:tcPr>
          <w:p w14:paraId="554E97CA" w14:textId="12480679" w:rsidR="000B2828" w:rsidRDefault="000B2828" w:rsidP="000B2828">
            <w:pPr>
              <w:spacing w:line="480" w:lineRule="auto"/>
              <w:jc w:val="left"/>
              <w:rPr>
                <w:rFonts w:ascii="Times New Roman" w:eastAsia="等线" w:hAnsi="Times New Roman" w:hint="eastAsia"/>
                <w:szCs w:val="21"/>
              </w:rPr>
            </w:pPr>
            <w:r>
              <w:rPr>
                <w:rFonts w:ascii="Times New Roman" w:eastAsia="等线" w:hAnsi="Times New Roman" w:hint="eastAsia"/>
                <w:szCs w:val="21"/>
              </w:rPr>
              <w:t>1</w:t>
            </w:r>
            <w:r>
              <w:rPr>
                <w:rFonts w:ascii="Times New Roman" w:eastAsia="等线" w:hAnsi="Times New Roman"/>
                <w:szCs w:val="21"/>
              </w:rPr>
              <w:t>.04</w:t>
            </w:r>
          </w:p>
        </w:tc>
      </w:tr>
    </w:tbl>
    <w:p w14:paraId="45F129E0" w14:textId="77777777" w:rsidR="00C14489" w:rsidRDefault="00C14489"/>
    <w:sectPr w:rsidR="00C144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71B6F" w14:textId="77777777" w:rsidR="001A42C4" w:rsidRDefault="001A42C4" w:rsidP="00C15C26">
      <w:r>
        <w:separator/>
      </w:r>
    </w:p>
  </w:endnote>
  <w:endnote w:type="continuationSeparator" w:id="0">
    <w:p w14:paraId="2C23D526" w14:textId="77777777" w:rsidR="001A42C4" w:rsidRDefault="001A42C4" w:rsidP="00C1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F9B66" w14:textId="77777777" w:rsidR="001A42C4" w:rsidRDefault="001A42C4" w:rsidP="00C15C26">
      <w:r>
        <w:separator/>
      </w:r>
    </w:p>
  </w:footnote>
  <w:footnote w:type="continuationSeparator" w:id="0">
    <w:p w14:paraId="5EE91B1D" w14:textId="77777777" w:rsidR="001A42C4" w:rsidRDefault="001A42C4" w:rsidP="00C15C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77"/>
    <w:rsid w:val="0008487A"/>
    <w:rsid w:val="000B2828"/>
    <w:rsid w:val="001A42C4"/>
    <w:rsid w:val="00B26441"/>
    <w:rsid w:val="00B528C3"/>
    <w:rsid w:val="00B555C3"/>
    <w:rsid w:val="00C14489"/>
    <w:rsid w:val="00C15C26"/>
    <w:rsid w:val="00CA572B"/>
    <w:rsid w:val="00DF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CDDCA2"/>
  <w15:chartTrackingRefBased/>
  <w15:docId w15:val="{54040CE7-199A-4767-8E98-CA08762B0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15C2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5C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5C2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5C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5C26"/>
    <w:rPr>
      <w:sz w:val="18"/>
      <w:szCs w:val="18"/>
    </w:rPr>
  </w:style>
  <w:style w:type="table" w:styleId="a7">
    <w:name w:val="Table Grid"/>
    <w:basedOn w:val="a1"/>
    <w:uiPriority w:val="39"/>
    <w:rsid w:val="00C15C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Dongye Zhang</dc:creator>
  <cp:keywords/>
  <dc:description/>
  <cp:lastModifiedBy>Dongye Zhang</cp:lastModifiedBy>
  <cp:revision>4</cp:revision>
  <dcterms:created xsi:type="dcterms:W3CDTF">2019-10-24T08:23:00Z</dcterms:created>
  <dcterms:modified xsi:type="dcterms:W3CDTF">2019-10-25T07:25:00Z</dcterms:modified>
</cp:coreProperties>
</file>