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75A" w:rsidRPr="00346DDB" w:rsidRDefault="00B5575A" w:rsidP="00B5575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543A3">
        <w:rPr>
          <w:rFonts w:ascii="Times New Roman" w:hAnsi="Times New Roman"/>
          <w:b/>
          <w:sz w:val="24"/>
        </w:rPr>
        <w:t>Additional file</w:t>
      </w:r>
      <w:r>
        <w:rPr>
          <w:rFonts w:ascii="Times New Roman" w:hAnsi="Times New Roman" w:hint="eastAsia"/>
          <w:b/>
          <w:sz w:val="24"/>
        </w:rPr>
        <w:t xml:space="preserve"> 9. </w:t>
      </w:r>
      <w:r w:rsidRPr="009F5DE6">
        <w:rPr>
          <w:rFonts w:ascii="Times New Roman" w:eastAsia="Times New Roman" w:hAnsi="Times New Roman" w:cs="Times New Roman"/>
          <w:b/>
          <w:sz w:val="24"/>
          <w:szCs w:val="24"/>
        </w:rPr>
        <w:t xml:space="preserve">Table S2. </w:t>
      </w:r>
      <w:r w:rsidRPr="009F5DE6">
        <w:rPr>
          <w:rFonts w:ascii="Times New Roman" w:hAnsi="Times New Roman" w:cs="Times New Roman"/>
          <w:b/>
          <w:sz w:val="24"/>
          <w:szCs w:val="24"/>
        </w:rPr>
        <w:t>The primers</w:t>
      </w:r>
      <w:r w:rsidRPr="009F5DE6">
        <w:rPr>
          <w:rFonts w:ascii="Times New Roman" w:eastAsia="Times New Roman" w:hAnsi="Times New Roman" w:cs="Times New Roman"/>
          <w:b/>
          <w:sz w:val="24"/>
          <w:szCs w:val="24"/>
        </w:rPr>
        <w:t xml:space="preserve"> and strains</w:t>
      </w:r>
      <w:r w:rsidRPr="009F5DE6">
        <w:rPr>
          <w:rFonts w:ascii="Times New Roman" w:hAnsi="Times New Roman" w:cs="Times New Roman"/>
          <w:b/>
          <w:sz w:val="24"/>
          <w:szCs w:val="24"/>
        </w:rPr>
        <w:t xml:space="preserve"> used in this study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Y="2296"/>
        <w:tblW w:w="0" w:type="auto"/>
        <w:tblLook w:val="0600" w:firstRow="0" w:lastRow="0" w:firstColumn="0" w:lastColumn="0" w:noHBand="1" w:noVBand="1"/>
      </w:tblPr>
      <w:tblGrid>
        <w:gridCol w:w="2365"/>
        <w:gridCol w:w="5238"/>
        <w:gridCol w:w="2359"/>
      </w:tblGrid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Primer name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Sequence</w:t>
            </w:r>
          </w:p>
        </w:tc>
        <w:tc>
          <w:tcPr>
            <w:tcW w:w="2359" w:type="dxa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Annotation</w:t>
            </w:r>
          </w:p>
        </w:tc>
      </w:tr>
      <w:tr w:rsidR="00B5575A" w:rsidRPr="00AB2873" w:rsidTr="00322CB7">
        <w:tc>
          <w:tcPr>
            <w:tcW w:w="2365" w:type="dxa"/>
          </w:tcPr>
          <w:p w:rsidR="00B5575A" w:rsidRPr="00733AC8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AC8">
              <w:rPr>
                <w:rFonts w:ascii="Times New Roman" w:hAnsi="Times New Roman" w:cs="Times New Roman"/>
                <w:sz w:val="18"/>
                <w:szCs w:val="18"/>
              </w:rPr>
              <w:t>TaSTP1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733AC8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5C53ED">
              <w:rPr>
                <w:color w:val="auto"/>
                <w:sz w:val="18"/>
                <w:szCs w:val="18"/>
              </w:rPr>
              <w:t>ATGCCGGGCGGGGGGTTCGCCGTGT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733AC8">
              <w:rPr>
                <w:bCs/>
                <w:sz w:val="18"/>
                <w:szCs w:val="18"/>
              </w:rPr>
              <w:t xml:space="preserve">Amplification of ORF of </w:t>
            </w:r>
            <w:r w:rsidRPr="00097C0C">
              <w:rPr>
                <w:bCs/>
                <w:i/>
                <w:sz w:val="18"/>
                <w:szCs w:val="18"/>
              </w:rPr>
              <w:t>TaSTP1</w:t>
            </w:r>
            <w:r>
              <w:rPr>
                <w:rFonts w:hint="eastAsia"/>
                <w:bCs/>
                <w:i/>
                <w:sz w:val="18"/>
                <w:szCs w:val="18"/>
              </w:rPr>
              <w:t>3</w:t>
            </w:r>
          </w:p>
        </w:tc>
      </w:tr>
      <w:tr w:rsidR="00B5575A" w:rsidRPr="00AB2873" w:rsidTr="00322CB7">
        <w:tc>
          <w:tcPr>
            <w:tcW w:w="2365" w:type="dxa"/>
          </w:tcPr>
          <w:p w:rsidR="00B5575A" w:rsidRPr="00733AC8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AC8">
              <w:rPr>
                <w:rFonts w:ascii="Times New Roman" w:hAnsi="Times New Roman" w:cs="Times New Roman"/>
                <w:sz w:val="18"/>
                <w:szCs w:val="18"/>
              </w:rPr>
              <w:t>TaSTP1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733AC8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5C53ED">
              <w:rPr>
                <w:color w:val="auto"/>
                <w:sz w:val="18"/>
                <w:szCs w:val="18"/>
              </w:rPr>
              <w:t>TCAGACGGTGGCGTTCTTGCCGTTG</w:t>
            </w:r>
          </w:p>
        </w:tc>
        <w:tc>
          <w:tcPr>
            <w:tcW w:w="2359" w:type="dxa"/>
            <w:vMerge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qRT-PCR-TaSTP13ABDF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GTGGAAGCAGCACTGGTTCTGGAAG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 xml:space="preserve">Quantitative RT-PCR of </w:t>
            </w:r>
            <w:r w:rsidRPr="00AB2873">
              <w:rPr>
                <w:rFonts w:ascii="Times New Roman" w:hAnsi="Times New Roman" w:cs="Times New Roman"/>
                <w:i/>
                <w:sz w:val="18"/>
                <w:szCs w:val="18"/>
              </w:rPr>
              <w:t>TaSTP13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 xml:space="preserve"> transcripts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qRT-PCR-TaSTP13-4AR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GCACATCTTACACACCAGACGAGAT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qRT-PCR-TaSTP13-4BR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CTGCTGTTCCTCGTCGCATATGGAA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qRT-PCR-TaSTP13-4DR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CTCGCGACTGAAAGTGTCTGCACTC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</w:t>
            </w: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pBT3NF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tgcagg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gccattacggcc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ATGCCGGGCGGGGGGTTCGC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Construction of 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split ubiquitin system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TaSTP13-pBT3NR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atgggg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gccaaagcggcc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TCAGACGGTGGCGTTCTTGC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TaSTP13-pPR3NF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gacgcgtg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gccattacggcc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ATGCCGGGCGGGGGGTTCGCCG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TaSTP13-pPR3NR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ctcgagag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gccgaggcggcc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GTCAGACGGTGGCGTTCTTGCCG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GFP-pDR195F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ccg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ATGGTGAGCAAGGGCGAGGA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eastAsia="SimSun" w:hAnsi="Times New Roman" w:cs="Times New Roman"/>
                <w:bCs/>
                <w:color w:val="000000"/>
                <w:sz w:val="18"/>
                <w:szCs w:val="18"/>
              </w:rPr>
              <w:t xml:space="preserve">Overexpression of </w:t>
            </w:r>
            <w:r w:rsidRPr="00AB2873">
              <w:rPr>
                <w:rFonts w:ascii="Times New Roman" w:hAnsi="Times New Roman" w:cs="Times New Roman"/>
                <w:i/>
                <w:sz w:val="18"/>
                <w:szCs w:val="18"/>
              </w:rPr>
              <w:t>TaSTP1</w:t>
            </w:r>
            <w:r w:rsidRPr="00AB2873">
              <w:rPr>
                <w:rFonts w:ascii="Times New Roman" w:eastAsia="SimSun" w:hAnsi="Times New Roman" w:cs="Times New Roman"/>
                <w:bCs/>
                <w:i/>
                <w:color w:val="000000"/>
                <w:sz w:val="18"/>
                <w:szCs w:val="18"/>
              </w:rPr>
              <w:t>3</w:t>
            </w:r>
            <w:r w:rsidRPr="00AB2873">
              <w:rPr>
                <w:rFonts w:ascii="Times New Roman" w:eastAsia="SimSun" w:hAnsi="Times New Roman" w:cs="Times New Roman"/>
                <w:bCs/>
                <w:color w:val="000000"/>
                <w:sz w:val="18"/>
                <w:szCs w:val="18"/>
              </w:rPr>
              <w:t xml:space="preserve"> in </w:t>
            </w:r>
            <w:r w:rsidRPr="00AB2873">
              <w:rPr>
                <w:rFonts w:ascii="Times New Roman" w:eastAsia="SimSun" w:hAnsi="Times New Roman" w:cs="Times New Roman"/>
                <w:bCs/>
                <w:i/>
                <w:color w:val="000000"/>
                <w:sz w:val="18"/>
                <w:szCs w:val="18"/>
              </w:rPr>
              <w:t xml:space="preserve">S. </w:t>
            </w:r>
            <w:r>
              <w:t xml:space="preserve"> </w:t>
            </w:r>
            <w:r w:rsidRPr="009423A6">
              <w:rPr>
                <w:rFonts w:ascii="Times New Roman" w:eastAsia="SimSun" w:hAnsi="Times New Roman" w:cs="Times New Roman"/>
                <w:bCs/>
                <w:i/>
                <w:color w:val="000000"/>
                <w:sz w:val="18"/>
                <w:szCs w:val="18"/>
              </w:rPr>
              <w:t>cerevisiae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GFP-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pDR195R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cgc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ggatcc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TTACTTGTACAGCTCGTCCATG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TaSTP13-pDR195F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gctcgag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ATGCCGGGCGGGGGG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TaSTP13-pDR195R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gaat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gcggccgc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TCAGACGGTGGCGTT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CC1914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914">
              <w:rPr>
                <w:rFonts w:ascii="Times New Roman" w:hAnsi="Times New Roman" w:cs="Times New Roman"/>
                <w:sz w:val="18"/>
                <w:szCs w:val="18"/>
              </w:rPr>
              <w:t>Overlap</w:t>
            </w:r>
            <w:r w:rsidRPr="00CC1914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ping-R</w:t>
            </w:r>
          </w:p>
        </w:tc>
        <w:tc>
          <w:tcPr>
            <w:tcW w:w="5238" w:type="dxa"/>
            <w:vAlign w:val="center"/>
          </w:tcPr>
          <w:p w:rsidR="00B5575A" w:rsidRPr="00CC1914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914">
              <w:rPr>
                <w:rFonts w:ascii="Times New Roman" w:hAnsi="Times New Roman" w:cs="Times New Roman"/>
                <w:sz w:val="18"/>
                <w:szCs w:val="18"/>
              </w:rPr>
              <w:t>TGCAACAGGAACATCTGCACCACCAGCGTGGCCAGCACGT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CC1914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914">
              <w:rPr>
                <w:rFonts w:ascii="Times New Roman" w:hAnsi="Times New Roman" w:cs="Times New Roman"/>
                <w:sz w:val="18"/>
                <w:szCs w:val="18"/>
              </w:rPr>
              <w:t>Overlap</w:t>
            </w:r>
            <w:r w:rsidRPr="00CC1914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ping-F</w:t>
            </w:r>
          </w:p>
        </w:tc>
        <w:tc>
          <w:tcPr>
            <w:tcW w:w="5238" w:type="dxa"/>
            <w:vAlign w:val="center"/>
          </w:tcPr>
          <w:p w:rsidR="00B5575A" w:rsidRPr="00CC1914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1914">
              <w:rPr>
                <w:rFonts w:ascii="Times New Roman" w:hAnsi="Times New Roman" w:cs="Times New Roman"/>
                <w:sz w:val="18"/>
                <w:szCs w:val="18"/>
              </w:rPr>
              <w:t>ACGTGCTGGCCACGCTGGTGGTGCAGATGTTCCTGTTGCA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TaSTP13-pSPYNE(R)173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gg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actagt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ATGCCGGGCGGGGGG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Construction of BiFC Assay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TaSTP13-pSPYNE(R)173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ccg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GACGGTGGCGTTCTT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TaSTP13-pSPYCE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gg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actagt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ATGCCGGGCGGGGGG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TaSTP13-pSPYCE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ccg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GACGGTGGCGTTCTT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TaSTP13-VIGS-F1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ttaattaa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TCCGGCGTGGAGTTCGAGGC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603FE2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3FE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Construction of </w:t>
            </w:r>
            <w:r w:rsidRPr="00603FE2">
              <w:rPr>
                <w:rFonts w:ascii="Galliard-Roman" w:hAnsi="Galliard-Roman" w:cs="Galliard-Roman"/>
                <w:kern w:val="0"/>
                <w:sz w:val="18"/>
                <w:szCs w:val="18"/>
              </w:rPr>
              <w:t>pBSMV</w:t>
            </w:r>
            <w:r w:rsidRPr="00CF7F32">
              <w:rPr>
                <w:rFonts w:ascii="Times New Roman" w:hAnsi="Times New Roman" w:cs="Times New Roman"/>
                <w:sz w:val="18"/>
                <w:szCs w:val="18"/>
              </w:rPr>
              <w:t>γ</w:t>
            </w:r>
            <w:r w:rsidRPr="00603FE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:</w:t>
            </w:r>
            <w:r w:rsidRPr="00603F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3FE2">
              <w:rPr>
                <w:rFonts w:ascii="Times New Roman" w:hAnsi="Times New Roman" w:cs="Times New Roman"/>
                <w:i/>
                <w:sz w:val="18"/>
                <w:szCs w:val="18"/>
              </w:rPr>
              <w:t>TaSTP13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TaSTP13-VIGS-R1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aaatat</w:t>
            </w:r>
            <w:r w:rsidRPr="00AB287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gcggccgc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AAGGTGGCAGTGAGGCCGGC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TaSTP13-VIGS-F2</w:t>
            </w:r>
          </w:p>
        </w:tc>
        <w:tc>
          <w:tcPr>
            <w:tcW w:w="5238" w:type="dxa"/>
            <w:vAlign w:val="center"/>
          </w:tcPr>
          <w:p w:rsidR="00B5575A" w:rsidRPr="00940C9B" w:rsidRDefault="00B5575A" w:rsidP="00322CB7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C9B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  <w:r w:rsidRPr="00940C9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ttaattaa</w:t>
            </w:r>
            <w:r w:rsidRPr="00940C9B">
              <w:rPr>
                <w:rFonts w:ascii="Times New Roman" w:hAnsi="Times New Roman" w:cs="Times New Roman"/>
                <w:sz w:val="18"/>
                <w:szCs w:val="18"/>
              </w:rPr>
              <w:t>GGGCAGAGCGTGACGGTGTG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TaSTP13-VIGS-R2</w:t>
            </w:r>
          </w:p>
        </w:tc>
        <w:tc>
          <w:tcPr>
            <w:tcW w:w="5238" w:type="dxa"/>
            <w:vAlign w:val="center"/>
          </w:tcPr>
          <w:p w:rsidR="00B5575A" w:rsidRPr="00940C9B" w:rsidRDefault="00B5575A" w:rsidP="00322CB7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C9B">
              <w:rPr>
                <w:rFonts w:ascii="Times New Roman" w:hAnsi="Times New Roman" w:cs="Times New Roman"/>
                <w:sz w:val="18"/>
                <w:szCs w:val="18"/>
              </w:rPr>
              <w:t>aaatat</w:t>
            </w:r>
            <w:r w:rsidRPr="00940C9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gcggccgc</w:t>
            </w:r>
            <w:bookmarkStart w:id="0" w:name="OLE_LINK3"/>
            <w:bookmarkStart w:id="1" w:name="OLE_LINK4"/>
            <w:r w:rsidRPr="00940C9B">
              <w:rPr>
                <w:rFonts w:ascii="Times New Roman" w:hAnsi="Times New Roman" w:cs="Times New Roman"/>
                <w:bCs/>
                <w:sz w:val="18"/>
                <w:szCs w:val="18"/>
              </w:rPr>
              <w:t>CTTCCAGAACCAGTGCTGCTT</w:t>
            </w:r>
            <w:bookmarkEnd w:id="0"/>
            <w:bookmarkEnd w:id="1"/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3A72E1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E1">
              <w:rPr>
                <w:rFonts w:ascii="Times New Roman" w:hAnsi="Times New Roman" w:cs="Times New Roman" w:hint="eastAsia"/>
                <w:sz w:val="18"/>
                <w:szCs w:val="18"/>
              </w:rPr>
              <w:t>GFP</w:t>
            </w:r>
            <w:r w:rsidRPr="003A72E1">
              <w:rPr>
                <w:rFonts w:ascii="Times New Roman" w:hAnsi="Times New Roman" w:cs="Times New Roman"/>
                <w:sz w:val="18"/>
                <w:szCs w:val="18"/>
              </w:rPr>
              <w:t>-VIGS-F</w:t>
            </w:r>
          </w:p>
        </w:tc>
        <w:tc>
          <w:tcPr>
            <w:tcW w:w="5238" w:type="dxa"/>
            <w:vAlign w:val="center"/>
          </w:tcPr>
          <w:p w:rsidR="00B5575A" w:rsidRPr="003A72E1" w:rsidRDefault="00B5575A" w:rsidP="00322CB7">
            <w:pPr>
              <w:ind w:firstLineChars="147" w:firstLine="2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C9B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  <w:r w:rsidRPr="00940C9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ttaattaa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TCACCTACGGCG</w:t>
            </w:r>
            <w:r w:rsidRPr="003A72E1">
              <w:rPr>
                <w:rFonts w:ascii="Times New Roman" w:hAnsi="Times New Roman" w:cs="Times New Roman"/>
                <w:sz w:val="18"/>
                <w:szCs w:val="18"/>
              </w:rPr>
              <w:t>TGCAGTGC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F32">
              <w:rPr>
                <w:rFonts w:ascii="Times New Roman" w:hAnsi="Times New Roman" w:cs="Times New Roman"/>
                <w:sz w:val="18"/>
                <w:szCs w:val="18"/>
              </w:rPr>
              <w:t xml:space="preserve">Construction of pBSMVγ: </w:t>
            </w:r>
            <w:r w:rsidRPr="00CF7F32">
              <w:rPr>
                <w:rFonts w:ascii="Times New Roman" w:hAnsi="Times New Roman" w:cs="Times New Roman"/>
                <w:i/>
                <w:sz w:val="18"/>
                <w:szCs w:val="18"/>
              </w:rPr>
              <w:t>GFP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3A72E1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E1">
              <w:rPr>
                <w:rFonts w:ascii="Times New Roman" w:hAnsi="Times New Roman" w:cs="Times New Roman" w:hint="eastAsia"/>
                <w:sz w:val="18"/>
                <w:szCs w:val="18"/>
              </w:rPr>
              <w:t>GFP</w:t>
            </w:r>
            <w:r w:rsidRPr="003A72E1">
              <w:rPr>
                <w:rFonts w:ascii="Times New Roman" w:hAnsi="Times New Roman" w:cs="Times New Roman"/>
                <w:sz w:val="18"/>
                <w:szCs w:val="18"/>
              </w:rPr>
              <w:t>-VIGS-</w:t>
            </w:r>
            <w:r w:rsidRPr="003A72E1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</w:p>
        </w:tc>
        <w:tc>
          <w:tcPr>
            <w:tcW w:w="5238" w:type="dxa"/>
            <w:vAlign w:val="center"/>
          </w:tcPr>
          <w:p w:rsidR="00B5575A" w:rsidRPr="00940C9B" w:rsidRDefault="00B5575A" w:rsidP="00322CB7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C9B">
              <w:rPr>
                <w:rFonts w:ascii="Times New Roman" w:hAnsi="Times New Roman" w:cs="Times New Roman"/>
                <w:sz w:val="18"/>
                <w:szCs w:val="18"/>
              </w:rPr>
              <w:t>aaatat</w:t>
            </w:r>
            <w:r w:rsidRPr="00940C9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gcggccgc</w:t>
            </w:r>
            <w:r w:rsidRPr="003A72E1">
              <w:rPr>
                <w:rFonts w:ascii="Times New Roman" w:hAnsi="Times New Roman" w:cs="Times New Roman"/>
                <w:sz w:val="18"/>
                <w:szCs w:val="18"/>
              </w:rPr>
              <w:t>TCGAACTTCACCTCGGCGCG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</w:t>
            </w:r>
            <w:r w:rsidRPr="00AB2873">
              <w:rPr>
                <w:rFonts w:ascii="Times New Roman" w:eastAsia="TimesNewRomanMTStd" w:hAnsi="Times New Roman" w:cs="Times New Roman"/>
                <w:kern w:val="0"/>
                <w:sz w:val="18"/>
                <w:szCs w:val="18"/>
              </w:rPr>
              <w:t>486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acgc</w:t>
            </w:r>
            <w:r w:rsidRPr="00D7089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gtcgac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ATGCCGGGCGGGGGG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CDB">
              <w:rPr>
                <w:rFonts w:ascii="Times New Roman" w:hAnsi="Times New Roman" w:cs="Times New Roman"/>
                <w:sz w:val="18"/>
                <w:szCs w:val="18"/>
              </w:rPr>
              <w:t>For TaSTP13 subcellular localization in wheat protoplast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</w:t>
            </w:r>
            <w:r w:rsidRPr="00AB2873">
              <w:rPr>
                <w:rFonts w:ascii="Times New Roman" w:eastAsia="TimesNewRomanMTStd" w:hAnsi="Times New Roman" w:cs="Times New Roman"/>
                <w:kern w:val="0"/>
                <w:sz w:val="18"/>
                <w:szCs w:val="18"/>
              </w:rPr>
              <w:t>486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atttgc</w:t>
            </w:r>
            <w:r w:rsidRPr="00D7089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ggccgc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AGACGGTGGCGTTCTT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rPr>
          <w:trHeight w:val="591"/>
        </w:trPr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TaSTP13-pk7F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33D">
              <w:rPr>
                <w:rFonts w:ascii="Times New Roman" w:hAnsi="Times New Roman" w:cs="Times New Roman"/>
                <w:sz w:val="18"/>
                <w:szCs w:val="18"/>
              </w:rPr>
              <w:t>cacc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ATGCCGGGCGGGGGG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eastAsia="SimSun" w:hAnsi="Times New Roman" w:cs="Times New Roman"/>
                <w:bCs/>
                <w:color w:val="000000"/>
                <w:sz w:val="18"/>
                <w:szCs w:val="18"/>
              </w:rPr>
              <w:t>Overexpression of</w:t>
            </w:r>
            <w:r w:rsidRPr="00AB2873">
              <w:rPr>
                <w:rFonts w:ascii="Times New Roman" w:eastAsia="SimSun" w:hAnsi="Times New Roman" w:cs="Times New Roman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AB2873">
              <w:rPr>
                <w:rFonts w:ascii="Times New Roman" w:hAnsi="Times New Roman" w:cs="Times New Roman"/>
                <w:i/>
                <w:sz w:val="18"/>
                <w:szCs w:val="18"/>
              </w:rPr>
              <w:t>TaSTP13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2C6CDB">
              <w:rPr>
                <w:rFonts w:ascii="Times New Roman" w:eastAsia="SimSun" w:hAnsi="Times New Roman" w:cs="Times New Roman"/>
                <w:bCs/>
                <w:color w:val="000000"/>
                <w:sz w:val="18"/>
                <w:szCs w:val="18"/>
              </w:rPr>
              <w:t xml:space="preserve">in </w:t>
            </w:r>
            <w:r w:rsidRPr="002C6CDB">
              <w:rPr>
                <w:rFonts w:ascii="Times New Roman" w:eastAsia="SimSun" w:hAnsi="Times New Roman" w:cs="Times New Roman"/>
                <w:bCs/>
                <w:i/>
                <w:color w:val="000000"/>
                <w:sz w:val="18"/>
                <w:szCs w:val="18"/>
              </w:rPr>
              <w:t>Arabidopsis</w:t>
            </w:r>
            <w:r>
              <w:t xml:space="preserve"> </w:t>
            </w:r>
            <w:r w:rsidRPr="00A641D6">
              <w:rPr>
                <w:rFonts w:ascii="Times New Roman" w:eastAsia="SimSun" w:hAnsi="Times New Roman" w:cs="Times New Roman"/>
                <w:bCs/>
                <w:color w:val="000000"/>
                <w:sz w:val="18"/>
                <w:szCs w:val="18"/>
              </w:rPr>
              <w:t>and</w:t>
            </w:r>
            <w:r>
              <w:rPr>
                <w:rFonts w:ascii="Times New Roman" w:eastAsia="SimSun" w:hAnsi="Times New Roman" w:cs="Times New Roman" w:hint="eastAsia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2C6CDB">
              <w:rPr>
                <w:rFonts w:ascii="Times New Roman" w:hAnsi="Times New Roman" w:cs="Times New Roman"/>
                <w:sz w:val="18"/>
                <w:szCs w:val="18"/>
              </w:rPr>
              <w:t>TaSTP13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C6CDB">
              <w:rPr>
                <w:rFonts w:ascii="Times New Roman" w:hAnsi="Times New Roman" w:cs="Times New Roman"/>
                <w:sz w:val="18"/>
                <w:szCs w:val="18"/>
              </w:rPr>
              <w:t xml:space="preserve">subcellular localization in </w:t>
            </w:r>
            <w:r w:rsidRPr="002C6CDB">
              <w:rPr>
                <w:rFonts w:ascii="Times New Roman" w:eastAsia="SimSun" w:hAnsi="Times New Roman" w:cs="Times New Roman"/>
                <w:bCs/>
                <w:i/>
                <w:color w:val="000000"/>
                <w:sz w:val="18"/>
                <w:szCs w:val="18"/>
              </w:rPr>
              <w:t>N. benthamiana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TaSTP13-pk7R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GACGGTGGCGTTCTTGCCGT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TaEF-F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TGGTGTCATCAAGCCTGGTATGGT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18"/>
                <w:szCs w:val="18"/>
              </w:rPr>
              <w:t>I</w:t>
            </w:r>
            <w:r w:rsidRPr="00ED2C04">
              <w:rPr>
                <w:rFonts w:ascii="Times New Roman" w:eastAsia="SimSun" w:hAnsi="Times New Roman" w:cs="Times New Roman"/>
                <w:bCs/>
                <w:color w:val="000000"/>
                <w:sz w:val="18"/>
                <w:szCs w:val="18"/>
              </w:rPr>
              <w:t>nternal reference</w:t>
            </w:r>
            <w:r>
              <w:rPr>
                <w:rFonts w:ascii="Times New Roman" w:eastAsia="SimSun" w:hAnsi="Times New Roman" w:cs="Times New Roman" w:hint="eastAsia"/>
                <w:bCs/>
                <w:color w:val="000000"/>
                <w:sz w:val="18"/>
                <w:szCs w:val="18"/>
              </w:rPr>
              <w:t xml:space="preserve"> of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q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RT-PCR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TaEF-R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ACTCATGGTGCATCTCAACGGACT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Ps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</w:t>
            </w: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EF-F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TTCGCCGTCCGTGATATGAACAA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Ps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</w:t>
            </w: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EF-R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ATGCGTATCATGGTGGTGGAGTGA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Check-TaSTP13-F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GGGCAGAGCGTGACGGTGTGCGTCA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RT-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  <w:r w:rsidRPr="00AB2873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 xml:space="preserve"> of </w:t>
            </w:r>
            <w:r w:rsidRPr="00AB2873">
              <w:rPr>
                <w:rFonts w:ascii="Times New Roman" w:hAnsi="Times New Roman" w:cs="Times New Roman"/>
                <w:i/>
                <w:sz w:val="18"/>
                <w:szCs w:val="18"/>
              </w:rPr>
              <w:t>TaSTP13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 xml:space="preserve"> in transgenic lines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GFPcheck-R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CAGGGTCAGCTTGCCGTAGGTGGCA</w:t>
            </w:r>
          </w:p>
        </w:tc>
        <w:tc>
          <w:tcPr>
            <w:tcW w:w="2359" w:type="dxa"/>
            <w:vMerge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</w:tcPr>
          <w:p w:rsidR="00B5575A" w:rsidRPr="000D36A6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6A6">
              <w:rPr>
                <w:rFonts w:ascii="Times New Roman" w:hAnsi="Times New Roman" w:cs="Times New Roman" w:hint="eastAsia"/>
                <w:sz w:val="18"/>
                <w:szCs w:val="18"/>
              </w:rPr>
              <w:t>At</w:t>
            </w:r>
            <w:r w:rsidRPr="000D36A6">
              <w:rPr>
                <w:rFonts w:ascii="Times New Roman" w:hAnsi="Times New Roman" w:cs="Times New Roman"/>
                <w:sz w:val="18"/>
                <w:szCs w:val="18"/>
              </w:rPr>
              <w:t>UBC21F</w:t>
            </w:r>
          </w:p>
        </w:tc>
        <w:tc>
          <w:tcPr>
            <w:tcW w:w="5238" w:type="dxa"/>
          </w:tcPr>
          <w:p w:rsidR="00B5575A" w:rsidRPr="000D36A6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6A6">
              <w:rPr>
                <w:rFonts w:ascii="Times New Roman" w:hAnsi="Times New Roman" w:cs="Times New Roman"/>
                <w:sz w:val="18"/>
                <w:szCs w:val="18"/>
              </w:rPr>
              <w:t>TCATAGCATTGATGGCTCATCCT</w:t>
            </w:r>
          </w:p>
        </w:tc>
        <w:tc>
          <w:tcPr>
            <w:tcW w:w="2359" w:type="dxa"/>
            <w:vMerge w:val="restart"/>
            <w:vAlign w:val="center"/>
          </w:tcPr>
          <w:p w:rsidR="00B5575A" w:rsidRPr="000D36A6" w:rsidRDefault="00B5575A" w:rsidP="00322C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6A6">
              <w:rPr>
                <w:rFonts w:ascii="Times New Roman" w:hAnsi="Times New Roman" w:cs="Times New Roman"/>
                <w:sz w:val="18"/>
                <w:szCs w:val="18"/>
              </w:rPr>
              <w:t>PCR</w:t>
            </w:r>
            <w:r w:rsidRPr="000D36A6">
              <w:rPr>
                <w:rFonts w:ascii="Times New Roman" w:eastAsia="SimSu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0D36A6">
              <w:rPr>
                <w:rFonts w:ascii="Times New Roman" w:eastAsia="SimSun" w:hAnsi="Times New Roman" w:cs="Times New Roman" w:hint="eastAsia"/>
                <w:bCs/>
                <w:color w:val="000000"/>
                <w:sz w:val="18"/>
                <w:szCs w:val="18"/>
              </w:rPr>
              <w:t xml:space="preserve">analysis </w:t>
            </w:r>
            <w:r w:rsidRPr="000D36A6">
              <w:rPr>
                <w:rFonts w:ascii="Times New Roman" w:eastAsia="SimSun" w:hAnsi="Times New Roman" w:cs="Times New Roman"/>
                <w:bCs/>
                <w:color w:val="000000"/>
                <w:sz w:val="18"/>
                <w:szCs w:val="18"/>
              </w:rPr>
              <w:t xml:space="preserve">of </w:t>
            </w:r>
            <w:r w:rsidRPr="000D36A6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Arabidopsis</w:t>
            </w:r>
            <w:r w:rsidRPr="000D36A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line </w:t>
            </w:r>
          </w:p>
        </w:tc>
      </w:tr>
      <w:tr w:rsidR="00B5575A" w:rsidRPr="00AB2873" w:rsidTr="00322CB7">
        <w:tc>
          <w:tcPr>
            <w:tcW w:w="2365" w:type="dxa"/>
          </w:tcPr>
          <w:p w:rsidR="00B5575A" w:rsidRPr="000D36A6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6A6">
              <w:rPr>
                <w:rFonts w:ascii="Times New Roman" w:hAnsi="Times New Roman" w:cs="Times New Roman" w:hint="eastAsia"/>
                <w:sz w:val="18"/>
                <w:szCs w:val="18"/>
              </w:rPr>
              <w:t>At</w:t>
            </w:r>
            <w:r w:rsidRPr="000D36A6">
              <w:rPr>
                <w:rFonts w:ascii="Times New Roman" w:hAnsi="Times New Roman" w:cs="Times New Roman"/>
                <w:sz w:val="18"/>
                <w:szCs w:val="18"/>
              </w:rPr>
              <w:t>UBC21F</w:t>
            </w:r>
          </w:p>
        </w:tc>
        <w:tc>
          <w:tcPr>
            <w:tcW w:w="5238" w:type="dxa"/>
          </w:tcPr>
          <w:p w:rsidR="00B5575A" w:rsidRPr="000D36A6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36A6">
              <w:rPr>
                <w:rFonts w:ascii="Times New Roman" w:hAnsi="Times New Roman" w:cs="Times New Roman"/>
                <w:sz w:val="18"/>
                <w:szCs w:val="18"/>
              </w:rPr>
              <w:t>ACCCTCTCACATCACCAGATCTTAG</w:t>
            </w:r>
          </w:p>
        </w:tc>
        <w:tc>
          <w:tcPr>
            <w:tcW w:w="2359" w:type="dxa"/>
            <w:vMerge/>
            <w:vAlign w:val="center"/>
          </w:tcPr>
          <w:p w:rsidR="00B5575A" w:rsidRPr="000D36A6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Strains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Genotype/comment</w:t>
            </w:r>
          </w:p>
        </w:tc>
        <w:tc>
          <w:tcPr>
            <w:tcW w:w="2359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Apllication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JM109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E. coli</w:t>
            </w: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; recA1 , supE44, endA1, hsdR17, gyrA96, relA1, thi, Δ(lac-proAB)</w:t>
            </w:r>
          </w:p>
        </w:tc>
        <w:tc>
          <w:tcPr>
            <w:tcW w:w="2359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eastAsia="SimSu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Constructions of the plasmids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GV3101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A. tumefaciens</w:t>
            </w: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; Rif</w:t>
            </w: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r</w:t>
            </w: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, Gen</w:t>
            </w: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2359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Transient expression of</w:t>
            </w: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873">
              <w:rPr>
                <w:rFonts w:ascii="Times New Roman" w:hAnsi="Times New Roman" w:cs="Times New Roman"/>
                <w:i/>
                <w:sz w:val="18"/>
                <w:szCs w:val="18"/>
              </w:rPr>
              <w:t>TaSTP1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3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DH5α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E. coli</w:t>
            </w: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; F- </w:t>
            </w: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80lacZ</w:t>
            </w:r>
            <w:r w:rsidRPr="00AB2873">
              <w:rPr>
                <w:rFonts w:ascii="Cambria Math" w:hAnsi="Cambria Math" w:cs="Cambria Math"/>
                <w:bCs/>
                <w:sz w:val="18"/>
                <w:szCs w:val="18"/>
              </w:rPr>
              <w:t>△</w:t>
            </w: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M15</w:t>
            </w:r>
            <w:r w:rsidRPr="00AB2873">
              <w:rPr>
                <w:rFonts w:ascii="Cambria Math" w:hAnsi="Cambria Math" w:cs="Cambria Math"/>
                <w:bCs/>
                <w:sz w:val="18"/>
                <w:szCs w:val="18"/>
              </w:rPr>
              <w:t>△</w:t>
            </w:r>
            <w:r w:rsidRPr="00AB2873">
              <w:rPr>
                <w:rFonts w:ascii="Times New Roman" w:hAnsi="Times New Roman" w:cs="Times New Roman"/>
                <w:bCs/>
                <w:sz w:val="18"/>
                <w:szCs w:val="18"/>
              </w:rPr>
              <w:t>, (lacZYA-argF), U169, endA1, recA1hsdR17(rk-,mk+) supE44λ- thi-1, gyrA96, relA1, phoA</w:t>
            </w:r>
          </w:p>
        </w:tc>
        <w:tc>
          <w:tcPr>
            <w:tcW w:w="2359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eastAsia="SimSun" w:hAnsi="Times New Roman" w:cs="Times New Roman"/>
                <w:bCs/>
                <w:sz w:val="18"/>
                <w:szCs w:val="18"/>
              </w:rPr>
              <w:t>Constructions of the plasmids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sz w:val="18"/>
                <w:szCs w:val="18"/>
              </w:rPr>
              <w:t>EBY.VW4000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EBY.VW1000 stl1v : :loxP agt1v : :loxP ydl247wv: :loxP yjr160cv: :loxP</w:t>
            </w:r>
          </w:p>
        </w:tc>
        <w:tc>
          <w:tcPr>
            <w:tcW w:w="2359" w:type="dxa"/>
            <w:vAlign w:val="center"/>
          </w:tcPr>
          <w:p w:rsidR="00B5575A" w:rsidRPr="00AB2873" w:rsidRDefault="00B5575A" w:rsidP="00322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873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Functional identification of </w:t>
            </w:r>
            <w:r w:rsidRPr="00AB2873">
              <w:rPr>
                <w:rFonts w:ascii="Times New Roman" w:hAnsi="Times New Roman" w:cs="Times New Roman"/>
                <w:i/>
                <w:sz w:val="18"/>
                <w:szCs w:val="18"/>
              </w:rPr>
              <w:t>TaSTP1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3</w:t>
            </w:r>
          </w:p>
        </w:tc>
      </w:tr>
      <w:tr w:rsidR="00B5575A" w:rsidRPr="00AB2873" w:rsidTr="00322CB7">
        <w:tc>
          <w:tcPr>
            <w:tcW w:w="2365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NMY51</w:t>
            </w:r>
          </w:p>
        </w:tc>
        <w:tc>
          <w:tcPr>
            <w:tcW w:w="5238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MATa his3200 trp1-901 leu2-3,112 ade2 LYS2::(lexAop)4-HIS3 ura3::(lexAop)8-lacZ ade2::(lexAop)8-ADE2 GAL4</w:t>
            </w:r>
          </w:p>
        </w:tc>
        <w:tc>
          <w:tcPr>
            <w:tcW w:w="2359" w:type="dxa"/>
            <w:vAlign w:val="center"/>
          </w:tcPr>
          <w:p w:rsidR="00B5575A" w:rsidRPr="00AB2873" w:rsidRDefault="00B5575A" w:rsidP="00322CB7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AB2873">
              <w:rPr>
                <w:color w:val="auto"/>
                <w:sz w:val="18"/>
                <w:szCs w:val="18"/>
              </w:rPr>
              <w:t>Yeast reporter strain for split ubiquitin system</w:t>
            </w:r>
          </w:p>
        </w:tc>
      </w:tr>
    </w:tbl>
    <w:p w:rsidR="00B5575A" w:rsidRPr="00733AC8" w:rsidRDefault="00B5575A" w:rsidP="00B5575A">
      <w:pPr>
        <w:rPr>
          <w:rFonts w:ascii="Times New Roman" w:hAnsi="Times New Roman" w:cs="Times New Roman"/>
          <w:sz w:val="18"/>
          <w:szCs w:val="18"/>
        </w:rPr>
      </w:pPr>
      <w:r w:rsidRPr="00733AC8">
        <w:rPr>
          <w:rFonts w:ascii="Times New Roman" w:hAnsi="Times New Roman" w:cs="Times New Roman"/>
          <w:sz w:val="18"/>
          <w:szCs w:val="18"/>
        </w:rPr>
        <w:t>*Uppercase letters indicate bases that match the initial template.</w:t>
      </w:r>
    </w:p>
    <w:p w:rsidR="00B5575A" w:rsidRPr="00AB2873" w:rsidRDefault="00B5575A" w:rsidP="00B5575A">
      <w:pPr>
        <w:rPr>
          <w:rFonts w:ascii="Times New Roman" w:hAnsi="Times New Roman" w:cs="Times New Roman"/>
          <w:sz w:val="18"/>
          <w:szCs w:val="18"/>
        </w:rPr>
      </w:pPr>
      <w:r w:rsidRPr="00733AC8">
        <w:rPr>
          <w:rFonts w:ascii="Times New Roman" w:hAnsi="Times New Roman" w:cs="Times New Roman"/>
          <w:sz w:val="18"/>
          <w:szCs w:val="18"/>
        </w:rPr>
        <w:lastRenderedPageBreak/>
        <w:t>Lower case letters indicate 5</w:t>
      </w:r>
      <w:r w:rsidRPr="00733AC8">
        <w:rPr>
          <w:rFonts w:ascii="Times New Roman" w:hAnsi="Times New Roman" w:cs="Times New Roman"/>
          <w:bCs/>
          <w:color w:val="000000"/>
          <w:sz w:val="18"/>
          <w:szCs w:val="18"/>
        </w:rPr>
        <w:t>′</w:t>
      </w:r>
      <w:r w:rsidRPr="00733AC8">
        <w:rPr>
          <w:rFonts w:ascii="Times New Roman" w:hAnsi="Times New Roman" w:cs="Times New Roman"/>
          <w:sz w:val="18"/>
          <w:szCs w:val="18"/>
        </w:rPr>
        <w:t xml:space="preserve"> extensions that do not match the initial template. Restriction sites introduced into the amplicons are underlined.</w:t>
      </w:r>
    </w:p>
    <w:p w:rsidR="00B5575A" w:rsidRPr="00B5575A" w:rsidRDefault="00B5575A">
      <w:pPr>
        <w:rPr>
          <w:b/>
        </w:rPr>
      </w:pPr>
      <w:bookmarkStart w:id="2" w:name="_GoBack"/>
      <w:bookmarkEnd w:id="2"/>
    </w:p>
    <w:sectPr w:rsidR="00B5575A" w:rsidRPr="00B5575A" w:rsidSect="00B3472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lliard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MTStd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5A"/>
    <w:rsid w:val="00B5575A"/>
    <w:rsid w:val="00D2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75A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57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75A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57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2798</Characters>
  <Application>Microsoft Office Word</Application>
  <DocSecurity>0</DocSecurity>
  <Lines>139</Lines>
  <Paragraphs>90</Paragraphs>
  <ScaleCrop>false</ScaleCrop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2020-01-16T02:41:00Z</dcterms:created>
  <dcterms:modified xsi:type="dcterms:W3CDTF">2020-01-16T02:41:00Z</dcterms:modified>
</cp:coreProperties>
</file>