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F5F" w:rsidRPr="00654FE8" w:rsidRDefault="00814F5F" w:rsidP="00814F5F">
      <w:pPr>
        <w:spacing w:line="360" w:lineRule="auto"/>
        <w:jc w:val="center"/>
        <w:rPr>
          <w:rFonts w:eastAsia="SimHei" w:cs="Times New Roman"/>
          <w:color w:val="000000" w:themeColor="text1"/>
          <w:szCs w:val="21"/>
        </w:rPr>
      </w:pPr>
      <w:r w:rsidRPr="00654FE8">
        <w:rPr>
          <w:rFonts w:eastAsia="SimHei" w:cs="Times New Roman"/>
          <w:b/>
          <w:color w:val="000000" w:themeColor="text1"/>
          <w:szCs w:val="21"/>
        </w:rPr>
        <w:t>Table S3</w:t>
      </w:r>
      <w:r w:rsidRPr="00654FE8">
        <w:rPr>
          <w:rFonts w:eastAsia="SimHei" w:cs="Times New Roman" w:hint="eastAsia"/>
          <w:b/>
          <w:color w:val="000000" w:themeColor="text1"/>
          <w:szCs w:val="21"/>
        </w:rPr>
        <w:t>.</w:t>
      </w:r>
      <w:r w:rsidRPr="00654FE8">
        <w:rPr>
          <w:rFonts w:eastAsia="SimHei" w:cs="Times New Roman"/>
          <w:b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bCs/>
          <w:color w:val="000000" w:themeColor="text1"/>
          <w:szCs w:val="21"/>
        </w:rPr>
        <w:t>Agronomic characters of heterozygous F</w:t>
      </w:r>
      <w:r w:rsidRPr="00654FE8">
        <w:rPr>
          <w:rFonts w:eastAsia="SimSun" w:cs="Times New Roman"/>
          <w:bCs/>
          <w:color w:val="000000" w:themeColor="text1"/>
          <w:szCs w:val="21"/>
          <w:vertAlign w:val="subscript"/>
        </w:rPr>
        <w:t>1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between L329 and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bnd2</w:t>
      </w:r>
    </w:p>
    <w:p w:rsidR="00814F5F" w:rsidRPr="00654FE8" w:rsidRDefault="00814F5F" w:rsidP="00814F5F">
      <w:pPr>
        <w:wordWrap w:val="0"/>
        <w:spacing w:line="360" w:lineRule="auto"/>
        <w:ind w:right="720"/>
        <w:jc w:val="right"/>
        <w:rPr>
          <w:rFonts w:eastAsia="SimSun" w:cs="Times New Roman"/>
          <w:b/>
          <w:bCs/>
          <w:i/>
          <w:color w:val="000000" w:themeColor="text1"/>
          <w:sz w:val="18"/>
          <w:szCs w:val="18"/>
        </w:rPr>
      </w:pPr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t xml:space="preserve">   (</w:t>
      </w:r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sym w:font="Symbol" w:char="F060"/>
      </w:r>
      <w:proofErr w:type="spellStart"/>
      <w:r w:rsidRPr="00654FE8">
        <w:rPr>
          <w:rFonts w:eastAsia="SimSun" w:cs="Times New Roman"/>
          <w:bCs/>
          <w:i/>
          <w:color w:val="000000" w:themeColor="text1"/>
          <w:sz w:val="18"/>
          <w:szCs w:val="18"/>
        </w:rPr>
        <w:t>x</w:t>
      </w:r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t>±</w:t>
      </w:r>
      <w:r w:rsidRPr="00654FE8">
        <w:rPr>
          <w:rFonts w:eastAsia="SimSun" w:cs="Times New Roman"/>
          <w:bCs/>
          <w:i/>
          <w:color w:val="000000" w:themeColor="text1"/>
          <w:sz w:val="18"/>
          <w:szCs w:val="18"/>
        </w:rPr>
        <w:t>s</w:t>
      </w:r>
      <w:proofErr w:type="spellEnd"/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t>)</w:t>
      </w:r>
    </w:p>
    <w:tbl>
      <w:tblPr>
        <w:tblStyle w:val="TableGrid"/>
        <w:tblW w:w="90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1665"/>
        <w:gridCol w:w="1524"/>
        <w:gridCol w:w="1418"/>
        <w:gridCol w:w="1594"/>
        <w:gridCol w:w="1596"/>
      </w:tblGrid>
      <w:tr w:rsidR="00814F5F" w:rsidRPr="00654FE8" w:rsidTr="00944DAF">
        <w:trPr>
          <w:jc w:val="center"/>
        </w:trPr>
        <w:tc>
          <w:tcPr>
            <w:tcW w:w="1285" w:type="dxa"/>
            <w:tcBorders>
              <w:top w:val="single" w:sz="8" w:space="0" w:color="auto"/>
              <w:bottom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665" w:type="dxa"/>
            <w:tcBorders>
              <w:top w:val="single" w:sz="8" w:space="0" w:color="auto"/>
              <w:bottom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PH/cm</w:t>
            </w:r>
          </w:p>
        </w:tc>
        <w:tc>
          <w:tcPr>
            <w:tcW w:w="1524" w:type="dxa"/>
            <w:tcBorders>
              <w:top w:val="single" w:sz="8" w:space="0" w:color="auto"/>
              <w:bottom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FBH/cm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NPB</w:t>
            </w:r>
          </w:p>
        </w:tc>
        <w:tc>
          <w:tcPr>
            <w:tcW w:w="1594" w:type="dxa"/>
            <w:tcBorders>
              <w:top w:val="single" w:sz="8" w:space="0" w:color="auto"/>
              <w:bottom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MIL/cm</w:t>
            </w:r>
          </w:p>
        </w:tc>
        <w:tc>
          <w:tcPr>
            <w:tcW w:w="1596" w:type="dxa"/>
            <w:tcBorders>
              <w:top w:val="single" w:sz="8" w:space="0" w:color="auto"/>
              <w:bottom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NSR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  <w:tcBorders>
              <w:top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L329</w:t>
            </w:r>
          </w:p>
        </w:tc>
        <w:tc>
          <w:tcPr>
            <w:tcW w:w="1665" w:type="dxa"/>
            <w:tcBorders>
              <w:top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182.3±5.7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24" w:type="dxa"/>
            <w:tcBorders>
              <w:top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72.5±8.7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5.6±0.9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4" w:type="dxa"/>
            <w:tcBorders>
              <w:top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73.9±8.3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6" w:type="dxa"/>
            <w:tcBorders>
              <w:top w:val="single" w:sz="8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76.4±8.1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F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</w:t>
            </w:r>
          </w:p>
        </w:tc>
        <w:tc>
          <w:tcPr>
            <w:tcW w:w="166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181.8±7.4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2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82.4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±7.4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5.4±0.8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65.8±4.1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596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75.4±6.0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  <w:t>bnd2</w:t>
            </w:r>
          </w:p>
        </w:tc>
        <w:tc>
          <w:tcPr>
            <w:tcW w:w="166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114±3.7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52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23.8±2.6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c</w:t>
            </w:r>
          </w:p>
        </w:tc>
        <w:tc>
          <w:tcPr>
            <w:tcW w:w="1418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5.8±0.8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46.8±0.8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c</w:t>
            </w:r>
          </w:p>
        </w:tc>
        <w:tc>
          <w:tcPr>
            <w:tcW w:w="1596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46.3±1.3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66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SPP</w:t>
            </w:r>
          </w:p>
        </w:tc>
        <w:tc>
          <w:tcPr>
            <w:tcW w:w="152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LS/cm</w:t>
            </w:r>
          </w:p>
        </w:tc>
        <w:tc>
          <w:tcPr>
            <w:tcW w:w="1418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SPS</w:t>
            </w:r>
          </w:p>
        </w:tc>
        <w:tc>
          <w:tcPr>
            <w:tcW w:w="159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TSW/g</w:t>
            </w:r>
          </w:p>
        </w:tc>
        <w:tc>
          <w:tcPr>
            <w:tcW w:w="1596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YPP/g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L329</w:t>
            </w:r>
          </w:p>
        </w:tc>
        <w:tc>
          <w:tcPr>
            <w:tcW w:w="166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289.8±33.8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2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7.4±0.4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23.1±1.6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4.7±0.8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6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16.2±3.3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F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</w:t>
            </w:r>
          </w:p>
        </w:tc>
        <w:tc>
          <w:tcPr>
            <w:tcW w:w="1665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254.4±58.7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2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7.7±0.4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25.4±2.0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594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4.4±0.6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596" w:type="dxa"/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21.5±1.8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</w:tr>
      <w:tr w:rsidR="00814F5F" w:rsidRPr="00654FE8" w:rsidTr="00944DAF">
        <w:trPr>
          <w:jc w:val="center"/>
        </w:trPr>
        <w:tc>
          <w:tcPr>
            <w:tcW w:w="1285" w:type="dxa"/>
            <w:tcBorders>
              <w:bottom w:val="single" w:sz="4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  <w:t>bnd</w:t>
            </w:r>
            <w:r w:rsidRPr="00654FE8"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160.8±20.5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6.1±0.3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b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22.1±1.9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3.3±0.7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c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814F5F" w:rsidRPr="00654FE8" w:rsidRDefault="00814F5F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7.1±1.9</w:t>
            </w: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c</w:t>
            </w:r>
          </w:p>
        </w:tc>
      </w:tr>
    </w:tbl>
    <w:p w:rsidR="00814F5F" w:rsidRPr="00654FE8" w:rsidRDefault="00814F5F" w:rsidP="00814F5F">
      <w:pPr>
        <w:spacing w:line="360" w:lineRule="auto"/>
        <w:rPr>
          <w:rFonts w:cs="Times New Roman"/>
          <w:color w:val="000000" w:themeColor="text1"/>
        </w:rPr>
      </w:pPr>
      <w:r w:rsidRPr="00654FE8">
        <w:rPr>
          <w:rFonts w:cs="Times New Roman"/>
          <w:color w:val="000000" w:themeColor="text1"/>
        </w:rPr>
        <w:t xml:space="preserve">Notes: PH, plant height; FBH, first branch height; NPB, number of effective primary branches; MIL, main inflorescence length; NSR, number of </w:t>
      </w:r>
      <w:proofErr w:type="spellStart"/>
      <w:r w:rsidRPr="00654FE8">
        <w:rPr>
          <w:rFonts w:cs="Times New Roman"/>
          <w:color w:val="000000" w:themeColor="text1"/>
        </w:rPr>
        <w:t>siliques</w:t>
      </w:r>
      <w:proofErr w:type="spellEnd"/>
      <w:r w:rsidRPr="00654FE8">
        <w:rPr>
          <w:rFonts w:cs="Times New Roman"/>
          <w:color w:val="000000" w:themeColor="text1"/>
        </w:rPr>
        <w:t xml:space="preserve"> on raceme; SPP, </w:t>
      </w:r>
      <w:proofErr w:type="spellStart"/>
      <w:r w:rsidRPr="00654FE8">
        <w:rPr>
          <w:rFonts w:cs="Times New Roman"/>
          <w:color w:val="000000" w:themeColor="text1"/>
        </w:rPr>
        <w:t>siliques</w:t>
      </w:r>
      <w:proofErr w:type="spellEnd"/>
      <w:r w:rsidRPr="00654FE8">
        <w:rPr>
          <w:rFonts w:cs="Times New Roman"/>
          <w:color w:val="000000" w:themeColor="text1"/>
        </w:rPr>
        <w:t xml:space="preserve"> per plant; LS, length of </w:t>
      </w:r>
      <w:proofErr w:type="spellStart"/>
      <w:r w:rsidRPr="00654FE8">
        <w:rPr>
          <w:rFonts w:cs="Times New Roman"/>
          <w:color w:val="000000" w:themeColor="text1"/>
        </w:rPr>
        <w:t>siliques</w:t>
      </w:r>
      <w:proofErr w:type="spellEnd"/>
      <w:r w:rsidRPr="00654FE8">
        <w:rPr>
          <w:rFonts w:cs="Times New Roman"/>
          <w:color w:val="000000" w:themeColor="text1"/>
        </w:rPr>
        <w:t xml:space="preserve">; SPS, seeds per </w:t>
      </w:r>
      <w:proofErr w:type="spellStart"/>
      <w:r w:rsidRPr="00654FE8">
        <w:rPr>
          <w:rFonts w:cs="Times New Roman"/>
          <w:color w:val="000000" w:themeColor="text1"/>
        </w:rPr>
        <w:t>silique</w:t>
      </w:r>
      <w:proofErr w:type="spellEnd"/>
      <w:r w:rsidRPr="00654FE8">
        <w:rPr>
          <w:rFonts w:cs="Times New Roman"/>
          <w:color w:val="000000" w:themeColor="text1"/>
        </w:rPr>
        <w:t>; TSW, thousand-seed weight; YPP, yield per plant.</w:t>
      </w:r>
      <w:r w:rsidRPr="00654FE8">
        <w:rPr>
          <w:rFonts w:cs="Times New Roman"/>
          <w:color w:val="000000" w:themeColor="text1"/>
        </w:rPr>
        <w:sym w:font="Symbol" w:char="F060"/>
      </w:r>
      <w:proofErr w:type="gramStart"/>
      <w:r w:rsidRPr="00654FE8">
        <w:rPr>
          <w:rFonts w:cs="Times New Roman"/>
          <w:i/>
          <w:color w:val="000000" w:themeColor="text1"/>
        </w:rPr>
        <w:t>x</w:t>
      </w:r>
      <w:proofErr w:type="gramEnd"/>
      <w:r w:rsidRPr="00654FE8">
        <w:rPr>
          <w:rFonts w:cs="Times New Roman"/>
          <w:color w:val="000000" w:themeColor="text1"/>
        </w:rPr>
        <w:t xml:space="preserve">, Mean; </w:t>
      </w:r>
      <w:r w:rsidRPr="00654FE8">
        <w:rPr>
          <w:rFonts w:cs="Times New Roman"/>
          <w:i/>
          <w:color w:val="000000" w:themeColor="text1"/>
        </w:rPr>
        <w:t>s</w:t>
      </w:r>
      <w:r w:rsidRPr="00654FE8">
        <w:rPr>
          <w:rFonts w:cs="Times New Roman"/>
          <w:color w:val="000000" w:themeColor="text1"/>
        </w:rPr>
        <w:t xml:space="preserve">, Standard deviation; </w:t>
      </w:r>
      <w:r w:rsidRPr="00654FE8">
        <w:rPr>
          <w:rFonts w:cs="Times New Roman"/>
          <w:i/>
          <w:color w:val="000000" w:themeColor="text1"/>
        </w:rPr>
        <w:t>n</w:t>
      </w:r>
      <w:r w:rsidRPr="00654FE8">
        <w:rPr>
          <w:rFonts w:cs="Times New Roman"/>
          <w:color w:val="000000" w:themeColor="text1"/>
        </w:rPr>
        <w:t xml:space="preserve">=10; The significance of difference was determined by </w:t>
      </w:r>
      <w:r w:rsidRPr="00654FE8">
        <w:rPr>
          <w:rFonts w:eastAsia="SimSun" w:cs="Times New Roman"/>
          <w:color w:val="000000" w:themeColor="text1"/>
          <w:szCs w:val="21"/>
        </w:rPr>
        <w:t xml:space="preserve">Student’s </w:t>
      </w:r>
      <w:r w:rsidRPr="00654FE8">
        <w:rPr>
          <w:rFonts w:eastAsia="SimSun" w:cs="Times New Roman"/>
          <w:i/>
          <w:color w:val="000000" w:themeColor="text1"/>
          <w:szCs w:val="21"/>
        </w:rPr>
        <w:t>t-</w:t>
      </w:r>
      <w:r w:rsidRPr="00654FE8">
        <w:rPr>
          <w:rFonts w:eastAsia="SimSun" w:cs="Times New Roman"/>
          <w:color w:val="000000" w:themeColor="text1"/>
          <w:szCs w:val="21"/>
        </w:rPr>
        <w:t xml:space="preserve">test and </w:t>
      </w:r>
      <w:r w:rsidRPr="00654FE8">
        <w:rPr>
          <w:rFonts w:cs="Times New Roman"/>
          <w:color w:val="000000" w:themeColor="text1"/>
        </w:rPr>
        <w:t>the significant difference</w:t>
      </w:r>
      <w:r w:rsidRPr="00654FE8">
        <w:rPr>
          <w:rFonts w:cs="Times New Roman" w:hint="eastAsia"/>
          <w:color w:val="000000" w:themeColor="text1"/>
        </w:rPr>
        <w:t>s</w:t>
      </w:r>
      <w:r w:rsidRPr="00654FE8">
        <w:rPr>
          <w:rFonts w:cs="Times New Roman"/>
          <w:color w:val="000000" w:themeColor="text1"/>
        </w:rPr>
        <w:t xml:space="preserve"> w</w:t>
      </w:r>
      <w:r w:rsidRPr="00654FE8">
        <w:rPr>
          <w:rFonts w:cs="Times New Roman" w:hint="eastAsia"/>
          <w:color w:val="000000" w:themeColor="text1"/>
        </w:rPr>
        <w:t>ere</w:t>
      </w:r>
      <w:r w:rsidRPr="00654FE8">
        <w:rPr>
          <w:rFonts w:cs="Times New Roman"/>
          <w:color w:val="000000" w:themeColor="text1"/>
        </w:rPr>
        <w:t xml:space="preserve"> shown in a, b, c.</w:t>
      </w:r>
    </w:p>
    <w:p w:rsidR="00814F5F" w:rsidRPr="00654FE8" w:rsidRDefault="00814F5F" w:rsidP="00814F5F">
      <w:pPr>
        <w:rPr>
          <w:rFonts w:cs="Times New Roman"/>
          <w:color w:val="000000" w:themeColor="text1"/>
        </w:rPr>
      </w:pPr>
    </w:p>
    <w:p w:rsidR="00814F5F" w:rsidRPr="00654FE8" w:rsidRDefault="00814F5F" w:rsidP="00814F5F">
      <w:pPr>
        <w:rPr>
          <w:rFonts w:cs="Times New Roman"/>
          <w:color w:val="000000" w:themeColor="text1"/>
        </w:rPr>
      </w:pPr>
    </w:p>
    <w:p w:rsidR="00814F5F" w:rsidRPr="00654FE8" w:rsidRDefault="00814F5F" w:rsidP="00814F5F">
      <w:pPr>
        <w:spacing w:line="360" w:lineRule="auto"/>
        <w:rPr>
          <w:rFonts w:cs="Times New Roman"/>
          <w:noProof/>
          <w:color w:val="000000" w:themeColor="text1"/>
        </w:rPr>
      </w:pPr>
    </w:p>
    <w:p w:rsidR="00814F5F" w:rsidRPr="00654FE8" w:rsidRDefault="00814F5F" w:rsidP="00814F5F">
      <w:pPr>
        <w:spacing w:line="360" w:lineRule="auto"/>
        <w:rPr>
          <w:rFonts w:cs="Times New Roman"/>
          <w:noProof/>
          <w:color w:val="000000" w:themeColor="text1"/>
        </w:rPr>
      </w:pPr>
    </w:p>
    <w:p w:rsidR="00814F5F" w:rsidRPr="00654FE8" w:rsidRDefault="00814F5F" w:rsidP="00814F5F">
      <w:pPr>
        <w:spacing w:line="360" w:lineRule="auto"/>
        <w:rPr>
          <w:rFonts w:cs="Times New Roman"/>
          <w:noProof/>
          <w:color w:val="000000" w:themeColor="text1"/>
        </w:rPr>
      </w:pP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5F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4F5F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814F5F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814F5F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785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2021-02-15T03:48:00Z</dcterms:created>
  <dcterms:modified xsi:type="dcterms:W3CDTF">2021-02-15T03:48:00Z</dcterms:modified>
</cp:coreProperties>
</file>