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07DE" w14:textId="335A596A" w:rsidR="00D121C6" w:rsidRDefault="00D121C6" w:rsidP="00D121C6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sz w:val="15"/>
          <w:szCs w:val="15"/>
        </w:rPr>
      </w:pPr>
      <w:bookmarkStart w:id="0" w:name="_Hlk42248114"/>
      <w:r w:rsidRPr="00C13006">
        <w:rPr>
          <w:rFonts w:ascii="Times New Roman" w:eastAsia="宋体" w:hAnsi="Times New Roman" w:cs="Times New Roman"/>
          <w:b/>
          <w:sz w:val="15"/>
          <w:szCs w:val="15"/>
        </w:rPr>
        <w:t>Table S</w:t>
      </w:r>
      <w:r w:rsidR="00D34688">
        <w:rPr>
          <w:rFonts w:ascii="Times New Roman" w:eastAsia="宋体" w:hAnsi="Times New Roman" w:cs="Times New Roman" w:hint="eastAsia"/>
          <w:b/>
          <w:sz w:val="15"/>
          <w:szCs w:val="15"/>
        </w:rPr>
        <w:t>2</w:t>
      </w:r>
      <w:r w:rsidRPr="00C13006">
        <w:rPr>
          <w:rFonts w:ascii="Times New Roman" w:eastAsia="宋体" w:hAnsi="Times New Roman" w:cs="Times New Roman"/>
          <w:b/>
          <w:sz w:val="15"/>
          <w:szCs w:val="15"/>
        </w:rPr>
        <w:t>.</w:t>
      </w:r>
      <w:r w:rsidRPr="00C13006">
        <w:rPr>
          <w:rFonts w:ascii="Times New Roman" w:eastAsia="宋体" w:hAnsi="Times New Roman" w:cs="Times New Roman"/>
          <w:bCs/>
          <w:sz w:val="15"/>
          <w:szCs w:val="15"/>
        </w:rPr>
        <w:t xml:space="preserve"> </w:t>
      </w:r>
      <w:r w:rsidRPr="00F313A8">
        <w:rPr>
          <w:rFonts w:ascii="Times New Roman" w:eastAsia="宋体" w:hAnsi="Times New Roman" w:cs="Times New Roman"/>
          <w:bCs/>
          <w:sz w:val="15"/>
          <w:szCs w:val="15"/>
        </w:rPr>
        <w:t>Gene Ontology results of all the enriched terms for</w:t>
      </w:r>
      <w:r>
        <w:rPr>
          <w:rFonts w:ascii="Times New Roman" w:eastAsia="宋体" w:hAnsi="Times New Roman" w:cs="Times New Roman" w:hint="eastAsia"/>
          <w:bCs/>
          <w:sz w:val="15"/>
          <w:szCs w:val="15"/>
        </w:rPr>
        <w:t xml:space="preserve"> </w:t>
      </w:r>
      <w:r w:rsidRPr="00F313A8">
        <w:rPr>
          <w:rFonts w:ascii="Times New Roman" w:eastAsia="宋体" w:hAnsi="Times New Roman" w:cs="Times New Roman"/>
          <w:bCs/>
          <w:sz w:val="15"/>
          <w:szCs w:val="15"/>
        </w:rPr>
        <w:t xml:space="preserve">the </w:t>
      </w:r>
      <w:r>
        <w:rPr>
          <w:rFonts w:ascii="Times New Roman" w:eastAsia="宋体" w:hAnsi="Times New Roman" w:cs="Times New Roman" w:hint="eastAsia"/>
          <w:bCs/>
          <w:sz w:val="15"/>
          <w:szCs w:val="15"/>
        </w:rPr>
        <w:t>mRNA</w:t>
      </w:r>
      <w:r w:rsidRPr="00F313A8">
        <w:rPr>
          <w:rFonts w:ascii="Times New Roman" w:eastAsia="宋体" w:hAnsi="Times New Roman" w:cs="Times New Roman"/>
          <w:bCs/>
          <w:sz w:val="15"/>
          <w:szCs w:val="15"/>
        </w:rPr>
        <w:t xml:space="preserve">s upregulated in </w:t>
      </w:r>
      <w:r>
        <w:rPr>
          <w:rFonts w:ascii="Times New Roman" w:eastAsia="宋体" w:hAnsi="Times New Roman" w:cs="Times New Roman"/>
          <w:bCs/>
          <w:sz w:val="15"/>
          <w:szCs w:val="15"/>
        </w:rPr>
        <w:t>GRS</w:t>
      </w:r>
      <w:r w:rsidR="007E167C">
        <w:rPr>
          <w:rFonts w:ascii="Times New Roman" w:eastAsia="宋体" w:hAnsi="Times New Roman" w:cs="Times New Roman"/>
          <w:bCs/>
          <w:sz w:val="15"/>
          <w:szCs w:val="15"/>
        </w:rPr>
        <w:t xml:space="preserve"> </w:t>
      </w:r>
      <w:r w:rsidR="007E167C">
        <w:rPr>
          <w:rFonts w:ascii="Times New Roman" w:eastAsia="宋体" w:hAnsi="Times New Roman" w:cs="Times New Roman" w:hint="eastAsia"/>
          <w:bCs/>
          <w:sz w:val="15"/>
          <w:szCs w:val="15"/>
        </w:rPr>
        <w:t>tissues</w:t>
      </w:r>
      <w:r w:rsidRPr="00C13006">
        <w:rPr>
          <w:rFonts w:ascii="Times New Roman" w:eastAsia="宋体" w:hAnsi="Times New Roman" w:cs="Times New Roman"/>
          <w:bCs/>
          <w:sz w:val="15"/>
          <w:szCs w:val="15"/>
        </w:rPr>
        <w:t>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242"/>
        <w:gridCol w:w="1090"/>
        <w:gridCol w:w="721"/>
        <w:gridCol w:w="942"/>
        <w:gridCol w:w="850"/>
        <w:gridCol w:w="901"/>
        <w:gridCol w:w="608"/>
      </w:tblGrid>
      <w:tr w:rsidR="008D3604" w:rsidRPr="00764A6C" w14:paraId="6E852E94" w14:textId="77777777" w:rsidTr="008D3604">
        <w:trPr>
          <w:trHeight w:val="132"/>
          <w:jc w:val="center"/>
        </w:trPr>
        <w:tc>
          <w:tcPr>
            <w:tcW w:w="953" w:type="dxa"/>
            <w:tcBorders>
              <w:bottom w:val="single" w:sz="4" w:space="0" w:color="auto"/>
            </w:tcBorders>
            <w:noWrap/>
            <w:hideMark/>
          </w:tcPr>
          <w:bookmarkEnd w:id="0"/>
          <w:p w14:paraId="078B545C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GO_</w:t>
            </w:r>
            <w:r w:rsidRPr="008D360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ID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noWrap/>
            <w:hideMark/>
          </w:tcPr>
          <w:p w14:paraId="072FFDAE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Description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noWrap/>
            <w:hideMark/>
          </w:tcPr>
          <w:p w14:paraId="5723AEC9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Term_type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noWrap/>
            <w:hideMark/>
          </w:tcPr>
          <w:p w14:paraId="0EF5462A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pValue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noWrap/>
            <w:hideMark/>
          </w:tcPr>
          <w:p w14:paraId="7291775F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qValue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519D679B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DEG_item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hideMark/>
          </w:tcPr>
          <w:p w14:paraId="1E9C74F6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DEG_list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noWrap/>
            <w:hideMark/>
          </w:tcPr>
          <w:p w14:paraId="733FB810" w14:textId="77777777" w:rsidR="008D3604" w:rsidRPr="008D3604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D360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1"/>
                <w:szCs w:val="11"/>
              </w:rPr>
              <w:t>Bg_item</w:t>
            </w:r>
          </w:p>
        </w:tc>
      </w:tr>
      <w:tr w:rsidR="008D3604" w:rsidRPr="00764A6C" w14:paraId="4A006F4E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658CBD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GO:0055114</w:t>
            </w:r>
          </w:p>
        </w:tc>
        <w:tc>
          <w:tcPr>
            <w:tcW w:w="22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790DC7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oxidation-reduction process</w:t>
            </w:r>
          </w:p>
        </w:tc>
        <w:tc>
          <w:tcPr>
            <w:tcW w:w="10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6751A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B4F80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1.90E-18</w:t>
            </w:r>
          </w:p>
        </w:tc>
        <w:tc>
          <w:tcPr>
            <w:tcW w:w="9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A9C9F8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9.06E-15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5A1D11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158</w:t>
            </w: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BDF5CB7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2F4878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4403</w:t>
            </w:r>
          </w:p>
        </w:tc>
      </w:tr>
      <w:tr w:rsidR="008D3604" w:rsidRPr="00764A6C" w14:paraId="776CBDF6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DBAE9B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GO:0016491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6A3E36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85881F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67E075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1.29E-17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BEC7A0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3.09E-14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A13690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5B18B6F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73F034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4597</w:t>
            </w:r>
          </w:p>
        </w:tc>
      </w:tr>
      <w:tr w:rsidR="008D3604" w:rsidRPr="00764A6C" w14:paraId="002B3E06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1C06F0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GO:0005975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E70C96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carbohydrate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77EAFDB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D13F6A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3.65E-13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1EB104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4.36E-10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1DD68C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93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609C8CD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20693BE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2312</w:t>
            </w:r>
          </w:p>
        </w:tc>
      </w:tr>
      <w:tr w:rsidR="008D3604" w:rsidRPr="00764A6C" w14:paraId="13C0F120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5F7156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GO:0008150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2FC736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9E4D32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A845D5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3.65E-13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2FD05C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4.36E-10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FD482B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669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6A72F8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6D7E6E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33004</w:t>
            </w:r>
          </w:p>
        </w:tc>
      </w:tr>
      <w:tr w:rsidR="008D3604" w:rsidRPr="00764A6C" w14:paraId="1F482958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BEF129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GO:0004553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DAA27D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hydrolase activity, hydrolyzing O-glycosyl compounds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3C83BD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3ACE9A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6.25E-12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B8B40E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5.97E-09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8464E2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C307B97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B0238C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1038</w:t>
            </w:r>
          </w:p>
        </w:tc>
      </w:tr>
      <w:tr w:rsidR="008D3604" w:rsidRPr="00764A6C" w14:paraId="3D7822E1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E66D7B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GO:0044710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A6EF4B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single-organism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DAE7A1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398E1F3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1.18E-11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C4F710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9.37E-09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EB08F7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244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67C5AE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2BB7991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9259</w:t>
            </w:r>
          </w:p>
        </w:tc>
      </w:tr>
      <w:tr w:rsidR="008D3604" w:rsidRPr="00764A6C" w14:paraId="51F59C70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4DED55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GO:0003824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3AAA4D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catalytic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3482EE8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E06694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1.78E-11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70151E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1.22E-08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8B11DD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492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DD15BE7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3BF6E4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22366</w:t>
            </w:r>
          </w:p>
        </w:tc>
      </w:tr>
      <w:tr w:rsidR="008D3604" w:rsidRPr="00764A6C" w14:paraId="01B50567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567F52F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GO:0008152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D9DFB1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0B6476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BDEB83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3.25E-11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A4D5EA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1.94E-08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536377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529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BFAAC8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ABA21F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24856</w:t>
            </w:r>
          </w:p>
        </w:tc>
      </w:tr>
      <w:tr w:rsidR="008D3604" w:rsidRPr="00764A6C" w14:paraId="69A9C8D7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89CF4A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GO:0016798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862289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hydrolase activity, acting on glycosyl bonds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8BB569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5F5816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1.15E-10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671F5C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6.09E-08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1CEEB75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CFBB170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2ED2D7B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1122</w:t>
            </w:r>
          </w:p>
        </w:tc>
      </w:tr>
      <w:tr w:rsidR="008D3604" w:rsidRPr="00764A6C" w14:paraId="51E6FE20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318ABFA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GO:0020037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2E6C0C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heme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97DA59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445BCB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1.19E-09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2666B5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5.70E-07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E2FAEE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3656DC9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D5A727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846</w:t>
            </w:r>
          </w:p>
        </w:tc>
      </w:tr>
      <w:tr w:rsidR="008D3604" w:rsidRPr="00764A6C" w14:paraId="6155FBCB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5AFEDD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GO:0046906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94501C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tetrapyrrole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76184D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330D36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2.80E-09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32B57A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1.22E-06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0CEB32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4BCBBCF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77DD4B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870</w:t>
            </w:r>
          </w:p>
        </w:tc>
      </w:tr>
      <w:tr w:rsidR="008D3604" w:rsidRPr="00764A6C" w14:paraId="569A3C8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3AA984F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GO:0004601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145FF3D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peroxidase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01A6AB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07C4EE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6.69E-08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BED14F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2.66E-05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14A486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9C7ACB8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C39F5D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240</w:t>
            </w:r>
          </w:p>
        </w:tc>
      </w:tr>
      <w:tr w:rsidR="008D3604" w:rsidRPr="00764A6C" w14:paraId="2ED93B47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6121DF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GO:0016684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014EC7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activity, acting on peroxide as acceptor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DC079C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C0BC9D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1.87E-07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B4BFA9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6.89E-05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CD8CAB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3E4DAB8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4DA7865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256</w:t>
            </w:r>
          </w:p>
        </w:tc>
      </w:tr>
      <w:tr w:rsidR="008D3604" w:rsidRPr="00764A6C" w14:paraId="5EBB7E9E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5EC3E8C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GO:0006979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1CC73B1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response to oxidative stress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233D9A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3A31706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2.41E-07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5B2C52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8.22E-05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641AAC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0407C31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4E9219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238</w:t>
            </w:r>
          </w:p>
        </w:tc>
      </w:tr>
      <w:tr w:rsidR="008D3604" w:rsidRPr="00764A6C" w14:paraId="12B90A97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59F5538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GO:0016705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39263F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activity, acting on paired donors, with incorporation or reduction of molecular oxygen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211F99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6A0B6D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3.24E-07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6E92937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831369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309305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28FD3B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877</w:t>
            </w:r>
          </w:p>
        </w:tc>
      </w:tr>
      <w:tr w:rsidR="008D3604" w:rsidRPr="00764A6C" w14:paraId="2E8217D4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5FD7FBE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GO:0006694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BE6A2F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steroid biosynthetic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A07528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65F5A25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3.56E-07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B61BE4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FCD2EA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D84022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C54710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234</w:t>
            </w:r>
          </w:p>
        </w:tc>
      </w:tr>
      <w:tr w:rsidR="008D3604" w:rsidRPr="00764A6C" w14:paraId="05A17DC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FD8EF8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GO:0071554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0696A1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 wall organization or biogenesis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771753E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4FAF8E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6.23E-07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B2B4EB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777C76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9299D1A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C7CAA6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263</w:t>
            </w:r>
          </w:p>
        </w:tc>
      </w:tr>
      <w:tr w:rsidR="008D3604" w:rsidRPr="00764A6C" w14:paraId="679BE820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F63A8E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GO:0008202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D530BF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steroid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5FFEEF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67F051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6.35E-07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1F4411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272E0F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C2DE927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856738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243</w:t>
            </w:r>
          </w:p>
        </w:tc>
      </w:tr>
      <w:tr w:rsidR="008D3604" w:rsidRPr="00764A6C" w14:paraId="5B3F5812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324EFC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GO:0016717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1B0FDBE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activity, acting on paired donors, with oxidation of a pair of donors resulting in the reduction of molecular oxygen to two molecules of water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A73ACE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2BD8D3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1.68E-06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CDF224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7334A4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5B52DA7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42A551C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92</w:t>
            </w:r>
          </w:p>
        </w:tc>
      </w:tr>
      <w:tr w:rsidR="008D3604" w:rsidRPr="00764A6C" w14:paraId="4A4D2383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822926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GO:0003854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156D6B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3-beta-hydroxy-delta5-steroid dehydrogenase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B78739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6F72F6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2.02E-06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3E2BAE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0.000439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C289E4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D4E22A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99528D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212</w:t>
            </w:r>
          </w:p>
        </w:tc>
      </w:tr>
      <w:tr w:rsidR="008D3604" w:rsidRPr="00764A6C" w14:paraId="1231A8B2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C583D2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GO:0016229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02E852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steroid dehydrogenase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3B6819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B96F4B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2.02E-06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9380A4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0.000439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35EECC7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526AB14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77DDA6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212</w:t>
            </w:r>
          </w:p>
        </w:tc>
      </w:tr>
      <w:tr w:rsidR="008D3604" w:rsidRPr="00764A6C" w14:paraId="4B6A007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6217C6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GO:0033764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1DAD1BD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steroid dehydrogenase activity, acting on the CH-OH group of donors, NAD or NADP as acceptor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511939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E58FB0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2.02E-06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6A3F5B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0.000439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B165F1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44A1D78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A59359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212</w:t>
            </w:r>
          </w:p>
        </w:tc>
      </w:tr>
      <w:tr w:rsidR="008D3604" w:rsidRPr="00764A6C" w14:paraId="6EE5ACA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3CA136B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GO:0048037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0FBBED2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cofactor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3784FA1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37BC5F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3.23E-06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E66344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0.000671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1F04D5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AD3589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8F9B6C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1632</w:t>
            </w:r>
          </w:p>
        </w:tc>
      </w:tr>
      <w:tr w:rsidR="008D3604" w:rsidRPr="00764A6C" w14:paraId="5903BD84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C1E9ED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GO:0044699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DC0CC9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single-organism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8767E8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64E0AC3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4.60E-06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A3B125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0.000916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73B906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363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320E3B0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4FCBD05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16906</w:t>
            </w:r>
          </w:p>
        </w:tc>
      </w:tr>
      <w:tr w:rsidR="008D3604" w:rsidRPr="00764A6C" w14:paraId="6210141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F8A681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GO:0043565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BC80CD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sequence-specific DNA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4A1E09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131A8C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6.16E-06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925467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0.001179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60D317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32EEA09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9D52C4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951</w:t>
            </w:r>
          </w:p>
        </w:tc>
      </w:tr>
      <w:tr w:rsidR="008D3604" w:rsidRPr="00764A6C" w14:paraId="05F8CEED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DE01CC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GO:0016209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9BC2D3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antioxidant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31FA90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70A3D8F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6.69E-06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8C765C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0.00123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4978EC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54D572F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3169FA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383</w:t>
            </w:r>
          </w:p>
        </w:tc>
      </w:tr>
      <w:tr w:rsidR="008D3604" w:rsidRPr="00764A6C" w14:paraId="7EE09E8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3526FF1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GO:0005506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415CB0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iron ion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31AE76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7A2BE05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8.32E-06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004A2A7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0.001474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384D094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E6AAD88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D902B7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763</w:t>
            </w:r>
          </w:p>
        </w:tc>
      </w:tr>
      <w:tr w:rsidR="008D3604" w:rsidRPr="00764A6C" w14:paraId="18AB63F3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A2F0F5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GO:0051382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A6B619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kinetochore assembly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48B4BB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3EE4D3B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1.16E-05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6B9A252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0.001908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13916DE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D319A5F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2FC007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63</w:t>
            </w:r>
          </w:p>
        </w:tc>
      </w:tr>
      <w:tr w:rsidR="008D3604" w:rsidRPr="00764A6C" w14:paraId="1AD6FE06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2261F0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GO:0051383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0B80E71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kinetochore organization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B2D78B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A7D6A9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1.16E-05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86E736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0.001908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04EF74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07096F1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A5B479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63</w:t>
            </w:r>
          </w:p>
        </w:tc>
      </w:tr>
      <w:tr w:rsidR="008D3604" w:rsidRPr="00764A6C" w14:paraId="312A5604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4DBDCC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GO:0016051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1B2C69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carbohydrate biosynthetic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27A77F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F57F22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1.50E-05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BF286D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0.002394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22B8C1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BAA5214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01BAF8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457</w:t>
            </w:r>
          </w:p>
        </w:tc>
      </w:tr>
      <w:tr w:rsidR="008D3604" w:rsidRPr="00764A6C" w14:paraId="64B5BEE1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032AE3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GO:0004097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352813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catechol oxidase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3F342A3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F4571C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1.60E-05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629BBC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0.002467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A16744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A77823D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5CC2BB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11</w:t>
            </w:r>
          </w:p>
        </w:tc>
      </w:tr>
      <w:tr w:rsidR="008D3604" w:rsidRPr="00764A6C" w14:paraId="19A93DD5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B68AEC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GO:0005618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A06F25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 wall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78C0E2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cellular_component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308F05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1.85E-05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8F966E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0.002771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2EDFE0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F36C595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1346AEB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220</w:t>
            </w:r>
          </w:p>
        </w:tc>
      </w:tr>
      <w:tr w:rsidR="008D3604" w:rsidRPr="00764A6C" w14:paraId="5CA69439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CB5D35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GO:0030599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678BA7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pectinesterase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095701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FFA29E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2.11E-05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0B264CF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0.00296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762CB6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4235445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A64809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140</w:t>
            </w:r>
          </w:p>
        </w:tc>
      </w:tr>
      <w:tr w:rsidR="008D3604" w:rsidRPr="00764A6C" w14:paraId="4F25421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D91275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GO:0042545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49F569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 wall modification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FCA20B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785522D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2.11E-05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5261AD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0.00296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1E1C09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CA64A21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276B5B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140</w:t>
            </w:r>
          </w:p>
        </w:tc>
      </w:tr>
      <w:tr w:rsidR="008D3604" w:rsidRPr="00764A6C" w14:paraId="649D3A3B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365FAE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GO:0071555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A5805E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 wall organization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7DE7446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C3853A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3.12E-05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07EDE98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0.004108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D250BA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13BF7A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1499A00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199</w:t>
            </w:r>
          </w:p>
        </w:tc>
      </w:tr>
      <w:tr w:rsidR="008D3604" w:rsidRPr="00764A6C" w14:paraId="55841BA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ECFD5C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GO:0001071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0649262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nucleic acid binding transcription factor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3F49B7E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A20FDE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3.18E-05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2EBA1AE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0.004108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34A602E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FCA379A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BC3E70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1808</w:t>
            </w:r>
          </w:p>
        </w:tc>
      </w:tr>
      <w:tr w:rsidR="008D3604" w:rsidRPr="00764A6C" w14:paraId="35B923B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826344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GO:0003700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CB07AB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transcription factor activity, sequence-specific DNA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9614A3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468608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3.18E-05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34B878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0.004108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339C707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3932DE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10555C0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1808</w:t>
            </w:r>
          </w:p>
        </w:tc>
      </w:tr>
      <w:tr w:rsidR="008D3604" w:rsidRPr="00764A6C" w14:paraId="6016DF1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A9CA1F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GO:0044262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05FD485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cellular carbohydrate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0CCBE0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9A38BA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3.67E-05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02326A5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0.004623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325E35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3F907899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246F623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457</w:t>
            </w:r>
          </w:p>
        </w:tc>
      </w:tr>
      <w:tr w:rsidR="008D3604" w:rsidRPr="00764A6C" w14:paraId="0C70CF5D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87A82A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>GO:0006026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EF2103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aminoglycan catabolic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764CA8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0BA478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4.57E-05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2556DF8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0.005608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10C9536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6921DD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E9099F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39</w:t>
            </w:r>
          </w:p>
        </w:tc>
      </w:tr>
      <w:tr w:rsidR="008D3604" w:rsidRPr="00764A6C" w14:paraId="061CEA8B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5ECFE2D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GO:0045229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83E844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external encapsulating structure organization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165BC1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76EE64F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4.96E-05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2A4866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0.005923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CC46D6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6A55E9C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12B530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207</w:t>
            </w:r>
          </w:p>
        </w:tc>
      </w:tr>
      <w:tr w:rsidR="008D3604" w:rsidRPr="00764A6C" w14:paraId="36B7A476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E5E966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GO:0004568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2DBD11A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chitinase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95B603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187771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5.97E-05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4F1C93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0.006956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AC1EEF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CFA6B3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DEF771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25</w:t>
            </w:r>
          </w:p>
        </w:tc>
      </w:tr>
      <w:tr w:rsidR="008D3604" w:rsidRPr="00764A6C" w14:paraId="710D117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3E2D222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GO:0016998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484F3F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 wall macromolecule catabolic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B90EA0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616E11E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7.98E-05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6B2FB6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0.009083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B6388B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481B13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1E77B2A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27</w:t>
            </w:r>
          </w:p>
        </w:tc>
      </w:tr>
      <w:tr w:rsidR="008D3604" w:rsidRPr="00764A6C" w14:paraId="467EDF4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D651FC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GO:0034508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B80419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centromere complex assembly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261688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3DF46DC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0.000114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6524E1A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0.012651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2F1CCD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14D042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22A59CD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85</w:t>
            </w:r>
          </w:p>
        </w:tc>
      </w:tr>
      <w:tr w:rsidR="008D3604" w:rsidRPr="00764A6C" w14:paraId="30C14A7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C48E50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GO:0050662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3876B3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coenzyme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D296B8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9101E7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0.000127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A6DD36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0.013843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254399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4330709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4A1DDA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1360</w:t>
            </w:r>
          </w:p>
        </w:tc>
      </w:tr>
      <w:tr w:rsidR="008D3604" w:rsidRPr="00764A6C" w14:paraId="7D94769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252F90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GO:0030312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4271DD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external encapsulating structure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BB0745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cellular_component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B6CC13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0.000139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063C517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0.014777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30EF65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00D177D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114ACC8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293</w:t>
            </w:r>
          </w:p>
        </w:tc>
      </w:tr>
      <w:tr w:rsidR="008D3604" w:rsidRPr="00764A6C" w14:paraId="622E1794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3972EE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GO:0009341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19F05C9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beta-galactosidase complex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351DF26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cellular_component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8E99E4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0.000202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56903F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0.020803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8CA318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FDC2D70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CC8108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43</w:t>
            </w:r>
          </w:p>
        </w:tc>
      </w:tr>
      <w:tr w:rsidR="008D3604" w:rsidRPr="00764A6C" w14:paraId="023060D0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D4B662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GO:0015925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099BFE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galactosidase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563D86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7272FA2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0.000208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FF3B69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0.020803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3B05B4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FA9A06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497AAC4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62</w:t>
            </w:r>
          </w:p>
        </w:tc>
      </w:tr>
      <w:tr w:rsidR="008D3604" w:rsidRPr="00764A6C" w14:paraId="43038A34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4FEBB7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GO:0044711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0B69BA8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single-organism biosynthetic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722529F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6C8355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0.000209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9B3E6A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0.020803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25A4ABE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396278F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11C80F6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2541</w:t>
            </w:r>
          </w:p>
        </w:tc>
      </w:tr>
      <w:tr w:rsidR="008D3604" w:rsidRPr="00764A6C" w14:paraId="029C835B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9D9D80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GO:0016901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541C7B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activity, acting on the CH-OH group of donors, quinone or similar compound as acceptor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3798318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64B073F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0.000214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605D8A7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0.020857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F96F3B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D109B8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12C7BF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</w:t>
            </w:r>
          </w:p>
        </w:tc>
      </w:tr>
      <w:tr w:rsidR="008D3604" w:rsidRPr="00764A6C" w14:paraId="4112D8F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4967FE9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GO:0016614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59FD4F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activity, acting on CH-OH group of donors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FB9988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E1CCDC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0.000225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210271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0.021524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50B93DC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D82F41F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3DC2F6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737</w:t>
            </w:r>
          </w:p>
        </w:tc>
      </w:tr>
      <w:tr w:rsidR="008D3604" w:rsidRPr="00764A6C" w14:paraId="65702FFB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B1B043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GO:0006032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267E064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chitin catabolic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4BC2B5A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7BF401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0.000241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F0AF20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0.021756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1F39C1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9B7AB8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63CCC2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33</w:t>
            </w:r>
          </w:p>
        </w:tc>
      </w:tr>
      <w:tr w:rsidR="008D3604" w:rsidRPr="00764A6C" w14:paraId="1456952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BEDA52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GO:0046348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06E56B0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amino sugar catabolic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A48160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A81071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0.000241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2FAF32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0.021756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04FC0B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EA01AB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F2EE01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33</w:t>
            </w:r>
          </w:p>
        </w:tc>
      </w:tr>
      <w:tr w:rsidR="008D3604" w:rsidRPr="00764A6C" w14:paraId="376E9EAA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58A52D7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GO:1901072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3CD494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glucosamine-containing compound catabolic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581F57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65B30F6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0.000241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2161CFB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0.021756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06A39E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63D3DDF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67B68C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33</w:t>
            </w:r>
          </w:p>
        </w:tc>
      </w:tr>
      <w:tr w:rsidR="008D3604" w:rsidRPr="00764A6C" w14:paraId="0455A2FD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9C99E7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GO:0016682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36D1631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oxidoreductase activity, acting on diphenols and related substances as donors, oxygen as acceptor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9D27E9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3B4EFA3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0.00027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5FE0D80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0.023871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FCC878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477C045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11817C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33</w:t>
            </w:r>
          </w:p>
        </w:tc>
      </w:tr>
      <w:tr w:rsidR="008D3604" w:rsidRPr="00764A6C" w14:paraId="5BB27422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45A680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GO:0034637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B559D2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cellular carbohydrate biosynthetic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1E7A950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5FB3AEF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0.000286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0B4C24E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0.024901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32F9BD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47A4140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1260C4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318</w:t>
            </w:r>
          </w:p>
        </w:tc>
      </w:tr>
      <w:tr w:rsidR="008D3604" w:rsidRPr="00764A6C" w14:paraId="1F6C8AB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81E22E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GO:0006082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72ED17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organic acid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A2777C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72A350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0.000374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941286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0.031944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73B8EA7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8079D4B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7729F36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1602</w:t>
            </w:r>
          </w:p>
        </w:tc>
      </w:tr>
      <w:tr w:rsidR="008D3604" w:rsidRPr="00764A6C" w14:paraId="70EA459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213757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GO:0004565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5F8E12E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beta-galactosidase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878C68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7C64AD8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0.000413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D625D1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0.034615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19988E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A26E2E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40DCC7D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50</w:t>
            </w:r>
          </w:p>
        </w:tc>
      </w:tr>
      <w:tr w:rsidR="008D3604" w:rsidRPr="00764A6C" w14:paraId="1C3A9A3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667D63B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GO:0044723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736728A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single-organism carbohydrate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78EE82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206D129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0.000422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136EC5F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0.03477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1BADFE9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D0C7025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137295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1111</w:t>
            </w:r>
          </w:p>
        </w:tc>
      </w:tr>
      <w:tr w:rsidR="008D3604" w:rsidRPr="00764A6C" w14:paraId="3C11C161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F3C24F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GO:1901605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1163463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alpha-amino acid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88A6D9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619A6AF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0.000482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C06089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0.039067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E83EBD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5FC2585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65384DE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472</w:t>
            </w:r>
          </w:p>
        </w:tc>
      </w:tr>
      <w:tr w:rsidR="008D3604" w:rsidRPr="00764A6C" w14:paraId="1F896CD6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103488F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GO:0043436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A78618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oxoacid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743199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3438A41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0.000562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7BFD07E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0.044759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3526516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A0D1CA8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4111CC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1589</w:t>
            </w:r>
          </w:p>
        </w:tc>
      </w:tr>
      <w:tr w:rsidR="008D3604" w:rsidRPr="00764A6C" w14:paraId="16531EEC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76211B37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GO:0006952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F1E062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defense response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6DDE61F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0761980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0.000591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46110C4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0.046311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1711805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575ADC7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5E985DC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586</w:t>
            </w:r>
          </w:p>
        </w:tc>
      </w:tr>
      <w:tr w:rsidR="008D3604" w:rsidRPr="00764A6C" w14:paraId="6573A38E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DD605F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GO:0006541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66AFEAC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glutamine metabolic process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05D000BD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7B8F79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0.000608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2DFF977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0.046904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4162F69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C99EAF3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7D730B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78</w:t>
            </w:r>
          </w:p>
        </w:tc>
      </w:tr>
      <w:tr w:rsidR="008D3604" w:rsidRPr="00764A6C" w14:paraId="33F2F742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205673B3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GO:0016160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2FA17032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amylase activity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5F5A03A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1B4B278A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0.000635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2D389501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0.047907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6EB8FFD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4A3C731D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0C18F16F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38</w:t>
            </w:r>
          </w:p>
        </w:tc>
      </w:tr>
      <w:tr w:rsidR="008D3604" w:rsidRPr="00764A6C" w14:paraId="7D54D88F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nil"/>
            </w:tcBorders>
            <w:noWrap/>
            <w:hideMark/>
          </w:tcPr>
          <w:p w14:paraId="0B0460D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GO:0005507</w:t>
            </w:r>
          </w:p>
        </w:tc>
        <w:tc>
          <w:tcPr>
            <w:tcW w:w="2242" w:type="dxa"/>
            <w:tcBorders>
              <w:top w:val="nil"/>
              <w:bottom w:val="nil"/>
            </w:tcBorders>
            <w:noWrap/>
            <w:hideMark/>
          </w:tcPr>
          <w:p w14:paraId="4203E4F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copper ion binding</w:t>
            </w:r>
          </w:p>
        </w:tc>
        <w:tc>
          <w:tcPr>
            <w:tcW w:w="1090" w:type="dxa"/>
            <w:tcBorders>
              <w:top w:val="nil"/>
              <w:bottom w:val="nil"/>
            </w:tcBorders>
            <w:noWrap/>
            <w:hideMark/>
          </w:tcPr>
          <w:p w14:paraId="2A7458F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molecular_function</w:t>
            </w:r>
          </w:p>
        </w:tc>
        <w:tc>
          <w:tcPr>
            <w:tcW w:w="721" w:type="dxa"/>
            <w:tcBorders>
              <w:top w:val="nil"/>
              <w:bottom w:val="nil"/>
            </w:tcBorders>
            <w:noWrap/>
            <w:hideMark/>
          </w:tcPr>
          <w:p w14:paraId="4C859ECC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0.000641</w:t>
            </w:r>
          </w:p>
        </w:tc>
        <w:tc>
          <w:tcPr>
            <w:tcW w:w="942" w:type="dxa"/>
            <w:tcBorders>
              <w:top w:val="nil"/>
              <w:bottom w:val="nil"/>
            </w:tcBorders>
            <w:noWrap/>
            <w:hideMark/>
          </w:tcPr>
          <w:p w14:paraId="3D29D24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0.047907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14:paraId="0873A870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5811733A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nil"/>
            </w:tcBorders>
            <w:noWrap/>
            <w:hideMark/>
          </w:tcPr>
          <w:p w14:paraId="307E6E2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222</w:t>
            </w:r>
          </w:p>
        </w:tc>
      </w:tr>
      <w:tr w:rsidR="008D3604" w:rsidRPr="00764A6C" w14:paraId="2A487B91" w14:textId="77777777" w:rsidTr="008D3604">
        <w:trPr>
          <w:trHeight w:val="276"/>
          <w:jc w:val="center"/>
        </w:trPr>
        <w:tc>
          <w:tcPr>
            <w:tcW w:w="95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04D299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GO:0005976</w:t>
            </w:r>
          </w:p>
        </w:tc>
        <w:tc>
          <w:tcPr>
            <w:tcW w:w="22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0FF9BE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polysaccharide metabolic process</w:t>
            </w:r>
          </w:p>
        </w:tc>
        <w:tc>
          <w:tcPr>
            <w:tcW w:w="10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ECD6C6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biological_process</w:t>
            </w:r>
          </w:p>
        </w:tc>
        <w:tc>
          <w:tcPr>
            <w:tcW w:w="7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F84138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0.000664</w:t>
            </w:r>
          </w:p>
        </w:tc>
        <w:tc>
          <w:tcPr>
            <w:tcW w:w="9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EAF2A4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0.048803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6B2345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34CF8E" w14:textId="77777777" w:rsidR="008D3604" w:rsidRPr="007C320E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C320E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811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0B4AFB" w14:textId="77777777" w:rsidR="008D3604" w:rsidRPr="00764A6C" w:rsidRDefault="008D3604" w:rsidP="00BB11AE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764A6C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351</w:t>
            </w:r>
          </w:p>
        </w:tc>
      </w:tr>
    </w:tbl>
    <w:p w14:paraId="1A4BD256" w14:textId="73A56D85" w:rsidR="00AC1532" w:rsidRPr="00C5577D" w:rsidRDefault="00AC1532" w:rsidP="00C5577D">
      <w:pPr>
        <w:widowControl/>
        <w:jc w:val="left"/>
        <w:rPr>
          <w:rFonts w:ascii="Times New Roman" w:eastAsia="宋体" w:hAnsi="Times New Roman" w:cs="Times New Roman"/>
          <w:bCs/>
          <w:sz w:val="15"/>
          <w:szCs w:val="15"/>
        </w:rPr>
      </w:pPr>
    </w:p>
    <w:sectPr w:rsidR="00AC1532" w:rsidRPr="00C55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E96D" w14:textId="77777777" w:rsidR="000A4F97" w:rsidRDefault="000A4F97" w:rsidP="00D121C6">
      <w:r>
        <w:separator/>
      </w:r>
    </w:p>
  </w:endnote>
  <w:endnote w:type="continuationSeparator" w:id="0">
    <w:p w14:paraId="2C82F14D" w14:textId="77777777" w:rsidR="000A4F97" w:rsidRDefault="000A4F97" w:rsidP="00D1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3112" w14:textId="77777777" w:rsidR="000A4F97" w:rsidRDefault="000A4F97" w:rsidP="00D121C6">
      <w:r>
        <w:separator/>
      </w:r>
    </w:p>
  </w:footnote>
  <w:footnote w:type="continuationSeparator" w:id="0">
    <w:p w14:paraId="74823FF2" w14:textId="77777777" w:rsidR="000A4F97" w:rsidRDefault="000A4F97" w:rsidP="00D1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E27D6"/>
    <w:multiLevelType w:val="multilevel"/>
    <w:tmpl w:val="6BBE27D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0E4C"/>
    <w:rsid w:val="000A4F97"/>
    <w:rsid w:val="00237308"/>
    <w:rsid w:val="002A2DAB"/>
    <w:rsid w:val="003901BF"/>
    <w:rsid w:val="0061749B"/>
    <w:rsid w:val="007C320E"/>
    <w:rsid w:val="007E167C"/>
    <w:rsid w:val="00887907"/>
    <w:rsid w:val="008D3604"/>
    <w:rsid w:val="00AC1532"/>
    <w:rsid w:val="00C5577D"/>
    <w:rsid w:val="00D00E4C"/>
    <w:rsid w:val="00D11CCA"/>
    <w:rsid w:val="00D121C6"/>
    <w:rsid w:val="00D34688"/>
    <w:rsid w:val="00F17B8A"/>
    <w:rsid w:val="00F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8BB46"/>
  <w15:chartTrackingRefBased/>
  <w15:docId w15:val="{0C62D3EB-744D-4DFA-88E0-F38F3C72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21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2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21C6"/>
    <w:rPr>
      <w:sz w:val="18"/>
      <w:szCs w:val="18"/>
    </w:rPr>
  </w:style>
  <w:style w:type="table" w:styleId="a7">
    <w:name w:val="Table Grid"/>
    <w:basedOn w:val="a1"/>
    <w:uiPriority w:val="59"/>
    <w:rsid w:val="00D12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Light List"/>
    <w:basedOn w:val="a1"/>
    <w:uiPriority w:val="61"/>
    <w:rsid w:val="00D121C6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D121C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121C6"/>
    <w:rPr>
      <w:sz w:val="18"/>
      <w:szCs w:val="18"/>
    </w:rPr>
  </w:style>
  <w:style w:type="character" w:styleId="ab">
    <w:name w:val="Hyperlink"/>
    <w:rsid w:val="00D121C6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D121C6"/>
    <w:pPr>
      <w:widowControl/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兴博· 边</dc:creator>
  <cp:keywords/>
  <dc:description/>
  <cp:lastModifiedBy>丶 漫步云端</cp:lastModifiedBy>
  <cp:revision>9</cp:revision>
  <dcterms:created xsi:type="dcterms:W3CDTF">2020-09-23T04:49:00Z</dcterms:created>
  <dcterms:modified xsi:type="dcterms:W3CDTF">2021-04-23T09:10:00Z</dcterms:modified>
</cp:coreProperties>
</file>