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7A5D" w14:textId="2907FB3E" w:rsidR="001656E4" w:rsidRPr="00A23168" w:rsidRDefault="00A23168">
      <w:pPr>
        <w:rPr>
          <w:rFonts w:ascii="Times New Roman" w:hAnsi="Times New Roman" w:cs="Times New Roman"/>
          <w:b/>
          <w:sz w:val="28"/>
        </w:rPr>
      </w:pPr>
      <w:r w:rsidRPr="00A23168">
        <w:rPr>
          <w:rFonts w:ascii="Times New Roman" w:hAnsi="Times New Roman" w:cs="Times New Roman"/>
          <w:b/>
          <w:sz w:val="28"/>
        </w:rPr>
        <w:t>Supplementary Figures</w:t>
      </w:r>
    </w:p>
    <w:p w14:paraId="04A2757F" w14:textId="67822E39" w:rsidR="00A23168" w:rsidRDefault="00A23168"/>
    <w:p w14:paraId="5729A223" w14:textId="77777777" w:rsidR="00A23168" w:rsidRPr="00DD6C7D" w:rsidRDefault="00A23168" w:rsidP="00A23168">
      <w:pPr>
        <w:pStyle w:val="MDPI12title"/>
        <w:spacing w:line="48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D6C7D">
        <w:rPr>
          <w:rFonts w:ascii="Times New Roman" w:hAnsi="Times New Roman"/>
          <w:color w:val="auto"/>
          <w:sz w:val="28"/>
          <w:szCs w:val="28"/>
        </w:rPr>
        <w:t>Exploiting natural variation in crown root traits via genome-wide association studies in maize</w:t>
      </w:r>
    </w:p>
    <w:p w14:paraId="733DEBBC" w14:textId="77777777" w:rsidR="00A23168" w:rsidRPr="00DD6C7D" w:rsidRDefault="00A23168" w:rsidP="00A23168">
      <w:pPr>
        <w:pStyle w:val="MDPI13authornames"/>
        <w:spacing w:line="480" w:lineRule="auto"/>
        <w:rPr>
          <w:rFonts w:ascii="Times New Roman" w:hAnsi="Times New Roman"/>
          <w:b w:val="0"/>
          <w:color w:val="auto"/>
          <w:sz w:val="24"/>
          <w:szCs w:val="24"/>
        </w:rPr>
      </w:pPr>
      <w:proofErr w:type="spellStart"/>
      <w:r w:rsidRPr="00DD6C7D">
        <w:rPr>
          <w:rFonts w:ascii="Times New Roman" w:hAnsi="Times New Roman"/>
          <w:b w:val="0"/>
          <w:color w:val="auto"/>
          <w:sz w:val="24"/>
          <w:szCs w:val="24"/>
        </w:rPr>
        <w:t>Houmiao</w:t>
      </w:r>
      <w:proofErr w:type="spellEnd"/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 Wang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</w:t>
      </w:r>
      <w:bookmarkStart w:id="0" w:name="OLE_LINK130"/>
      <w:bookmarkStart w:id="1" w:name="OLE_LINK131"/>
      <w:r w:rsidRPr="00DD6C7D">
        <w:rPr>
          <w:rFonts w:ascii="Times New Roman" w:hAnsi="Times New Roman"/>
          <w:b w:val="0"/>
          <w:color w:val="auto"/>
          <w:sz w:val="24"/>
          <w:szCs w:val="24"/>
        </w:rPr>
        <w:t>#</w:t>
      </w:r>
      <w:bookmarkEnd w:id="0"/>
      <w:bookmarkEnd w:id="1"/>
      <w:r w:rsidRPr="00DD6C7D">
        <w:rPr>
          <w:rFonts w:ascii="Times New Roman" w:hAnsi="Times New Roman"/>
          <w:b w:val="0"/>
          <w:color w:val="auto"/>
          <w:sz w:val="24"/>
          <w:szCs w:val="24"/>
        </w:rPr>
        <w:t>, Xiao Tang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</w:t>
      </w:r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#, </w:t>
      </w:r>
      <w:proofErr w:type="spellStart"/>
      <w:r w:rsidRPr="00DD6C7D">
        <w:rPr>
          <w:rFonts w:ascii="Times New Roman" w:hAnsi="Times New Roman"/>
          <w:b w:val="0"/>
          <w:color w:val="auto"/>
          <w:sz w:val="24"/>
          <w:szCs w:val="24"/>
        </w:rPr>
        <w:t>Xiaoyi</w:t>
      </w:r>
      <w:proofErr w:type="spellEnd"/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 Yang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2</w:t>
      </w:r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Pr="00DD6C7D">
        <w:rPr>
          <w:rFonts w:ascii="Times New Roman" w:hAnsi="Times New Roman"/>
          <w:b w:val="0"/>
          <w:color w:val="auto"/>
          <w:sz w:val="24"/>
          <w:szCs w:val="24"/>
        </w:rPr>
        <w:t>Yingying</w:t>
      </w:r>
      <w:proofErr w:type="spellEnd"/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 Fan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3</w:t>
      </w:r>
      <w:r w:rsidRPr="00DD6C7D">
        <w:rPr>
          <w:rFonts w:ascii="Times New Roman" w:hAnsi="Times New Roman"/>
          <w:b w:val="0"/>
          <w:color w:val="auto"/>
          <w:sz w:val="24"/>
          <w:szCs w:val="24"/>
        </w:rPr>
        <w:t>, Yang Xu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3</w:t>
      </w:r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Pr="00DD6C7D">
        <w:rPr>
          <w:rFonts w:ascii="Times New Roman" w:hAnsi="Times New Roman"/>
          <w:b w:val="0"/>
          <w:color w:val="auto"/>
          <w:sz w:val="24"/>
          <w:szCs w:val="24"/>
        </w:rPr>
        <w:t>Pengcheng</w:t>
      </w:r>
      <w:proofErr w:type="spellEnd"/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 Li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2</w:t>
      </w:r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spellStart"/>
      <w:r w:rsidRPr="00DD6C7D">
        <w:rPr>
          <w:rFonts w:ascii="Times New Roman" w:hAnsi="Times New Roman"/>
          <w:b w:val="0"/>
          <w:color w:val="auto"/>
          <w:sz w:val="24"/>
          <w:szCs w:val="24"/>
        </w:rPr>
        <w:t>Chenwu</w:t>
      </w:r>
      <w:proofErr w:type="spellEnd"/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 Xu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</w:t>
      </w:r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* and </w:t>
      </w:r>
      <w:proofErr w:type="spellStart"/>
      <w:r w:rsidRPr="00DD6C7D">
        <w:rPr>
          <w:rFonts w:ascii="Times New Roman" w:hAnsi="Times New Roman"/>
          <w:b w:val="0"/>
          <w:color w:val="auto"/>
          <w:sz w:val="24"/>
          <w:szCs w:val="24"/>
        </w:rPr>
        <w:t>Zefeng</w:t>
      </w:r>
      <w:proofErr w:type="spellEnd"/>
      <w:r w:rsidRPr="00DD6C7D">
        <w:rPr>
          <w:rFonts w:ascii="Times New Roman" w:hAnsi="Times New Roman"/>
          <w:b w:val="0"/>
          <w:color w:val="auto"/>
          <w:sz w:val="24"/>
          <w:szCs w:val="24"/>
        </w:rPr>
        <w:t xml:space="preserve"> Yang</w:t>
      </w:r>
      <w:r w:rsidRPr="00DD6C7D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>1</w:t>
      </w:r>
      <w:r w:rsidRPr="00DD6C7D">
        <w:rPr>
          <w:rFonts w:ascii="Times New Roman" w:hAnsi="Times New Roman"/>
          <w:b w:val="0"/>
          <w:color w:val="auto"/>
          <w:sz w:val="24"/>
          <w:szCs w:val="24"/>
        </w:rPr>
        <w:t>*</w:t>
      </w:r>
    </w:p>
    <w:p w14:paraId="29896F07" w14:textId="77777777" w:rsidR="00A23168" w:rsidRPr="00DD6C7D" w:rsidRDefault="00A23168" w:rsidP="00A23168">
      <w:pPr>
        <w:pStyle w:val="MDPI16affiliation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DD6C7D">
        <w:rPr>
          <w:rFonts w:ascii="Times New Roman" w:hAnsi="Times New Roman"/>
          <w:color w:val="auto"/>
          <w:sz w:val="24"/>
          <w:szCs w:val="24"/>
          <w:vertAlign w:val="superscript"/>
        </w:rPr>
        <w:t>1</w:t>
      </w:r>
      <w:r w:rsidRPr="00DD6C7D">
        <w:rPr>
          <w:rFonts w:ascii="Times New Roman" w:hAnsi="Times New Roman"/>
          <w:color w:val="auto"/>
          <w:sz w:val="24"/>
          <w:szCs w:val="24"/>
        </w:rPr>
        <w:tab/>
        <w:t>Jiangsu Key Laboratory of Crop Genetics and Physiology/ Key Laboratory of Plant Functional Genomics of the Ministry of Education/ Jiangsu Key Laboratory of Crop Genomics and Molecular Breeding, Yangzhou 225009, China</w:t>
      </w:r>
    </w:p>
    <w:p w14:paraId="18753065" w14:textId="77777777" w:rsidR="00A23168" w:rsidRPr="00DD6C7D" w:rsidRDefault="00A23168" w:rsidP="00A23168">
      <w:pPr>
        <w:pStyle w:val="MDPI16affiliation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DD6C7D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DD6C7D">
        <w:rPr>
          <w:rFonts w:ascii="Times New Roman" w:hAnsi="Times New Roman"/>
          <w:color w:val="auto"/>
          <w:sz w:val="24"/>
          <w:szCs w:val="24"/>
        </w:rPr>
        <w:tab/>
        <w:t>Jiangsu Co-Innovation Center for Modern Production Technology of Grain Crops, Yangzhou University, Yangzhou 225009, China</w:t>
      </w:r>
    </w:p>
    <w:p w14:paraId="62CE45CA" w14:textId="77777777" w:rsidR="00A23168" w:rsidRPr="00DD6C7D" w:rsidRDefault="00A23168" w:rsidP="00A23168">
      <w:pPr>
        <w:pStyle w:val="MDPI16affiliation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DD6C7D"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DD6C7D">
        <w:rPr>
          <w:rFonts w:ascii="Times New Roman" w:hAnsi="Times New Roman"/>
          <w:color w:val="auto"/>
          <w:sz w:val="24"/>
          <w:szCs w:val="24"/>
        </w:rPr>
        <w:tab/>
        <w:t>Joint International Research Laboratory of Agriculture and Agri-Product Safety of Ministry of Education of China, Yangzhou University</w:t>
      </w:r>
    </w:p>
    <w:p w14:paraId="1E5851F1" w14:textId="77777777" w:rsidR="00A23168" w:rsidRPr="00DD6C7D" w:rsidRDefault="00A23168" w:rsidP="00A23168">
      <w:pPr>
        <w:pStyle w:val="MDPI14history"/>
        <w:spacing w:before="0" w:line="480" w:lineRule="auto"/>
        <w:ind w:left="311" w:hanging="198"/>
        <w:rPr>
          <w:rFonts w:ascii="Times New Roman" w:hAnsi="Times New Roman"/>
          <w:color w:val="auto"/>
          <w:sz w:val="24"/>
          <w:szCs w:val="24"/>
        </w:rPr>
      </w:pPr>
      <w:r w:rsidRPr="00DD6C7D">
        <w:rPr>
          <w:rFonts w:ascii="Times New Roman" w:hAnsi="Times New Roman"/>
          <w:b/>
          <w:color w:val="auto"/>
          <w:sz w:val="24"/>
          <w:szCs w:val="24"/>
        </w:rPr>
        <w:t>*</w:t>
      </w:r>
      <w:r w:rsidRPr="00DD6C7D">
        <w:rPr>
          <w:rFonts w:ascii="Times New Roman" w:hAnsi="Times New Roman"/>
          <w:color w:val="auto"/>
          <w:sz w:val="24"/>
          <w:szCs w:val="24"/>
        </w:rPr>
        <w:tab/>
        <w:t xml:space="preserve">Corresponding authors: </w:t>
      </w:r>
      <w:hyperlink r:id="rId6" w:history="1">
        <w:r w:rsidRPr="00DD6C7D">
          <w:rPr>
            <w:rStyle w:val="a7"/>
            <w:rFonts w:ascii="Times New Roman" w:hAnsi="Times New Roman"/>
            <w:color w:val="auto"/>
            <w:sz w:val="24"/>
            <w:szCs w:val="24"/>
          </w:rPr>
          <w:t>cwxu@yzu.edu.cn</w:t>
        </w:r>
      </w:hyperlink>
      <w:r w:rsidRPr="00DD6C7D">
        <w:rPr>
          <w:rFonts w:ascii="Times New Roman" w:hAnsi="Times New Roman"/>
          <w:color w:val="auto"/>
          <w:sz w:val="24"/>
          <w:szCs w:val="24"/>
        </w:rPr>
        <w:t xml:space="preserve">; </w:t>
      </w:r>
      <w:hyperlink r:id="rId7" w:history="1">
        <w:r w:rsidRPr="00DD6C7D">
          <w:rPr>
            <w:rStyle w:val="a7"/>
            <w:rFonts w:ascii="Times New Roman" w:hAnsi="Times New Roman"/>
            <w:color w:val="auto"/>
            <w:sz w:val="24"/>
            <w:szCs w:val="24"/>
          </w:rPr>
          <w:t>zfyang@yzu.edu.cn</w:t>
        </w:r>
      </w:hyperlink>
      <w:r w:rsidRPr="00DD6C7D">
        <w:rPr>
          <w:rFonts w:ascii="Times New Roman" w:hAnsi="Times New Roman"/>
          <w:color w:val="auto"/>
          <w:sz w:val="24"/>
          <w:szCs w:val="24"/>
        </w:rPr>
        <w:t>; Tel: 86-0514-87979358; Fax: 86-0514-879968</w:t>
      </w:r>
    </w:p>
    <w:p w14:paraId="08343D8B" w14:textId="14C1026A" w:rsidR="00A23168" w:rsidRDefault="00A23168"/>
    <w:p w14:paraId="7BFD8989" w14:textId="198E50D9" w:rsidR="00A87E64" w:rsidRPr="00DD6C7D" w:rsidRDefault="00A87E64" w:rsidP="00A87E64">
      <w:pPr>
        <w:pStyle w:val="MDPI31text"/>
        <w:spacing w:line="480" w:lineRule="auto"/>
        <w:ind w:rightChars="100" w:right="210" w:firstLine="0"/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</w:pPr>
      <w:r w:rsidRPr="00DD6C7D">
        <w:rPr>
          <w:rFonts w:ascii="Times New Roman" w:hAnsi="Times New Roman"/>
          <w:b/>
          <w:color w:val="auto"/>
          <w:sz w:val="24"/>
          <w:szCs w:val="24"/>
        </w:rPr>
        <w:t>Supplementary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Figure. </w:t>
      </w:r>
      <w:r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>1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</w:t>
      </w:r>
      <w:r w:rsidRPr="00A87E64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>GWAS results for crown root angle by three GWAS methods in different environments.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</w:t>
      </w:r>
    </w:p>
    <w:p w14:paraId="48925849" w14:textId="03C04743" w:rsidR="00A87E64" w:rsidRPr="00DD6C7D" w:rsidRDefault="00A87E64" w:rsidP="00A87E64">
      <w:pPr>
        <w:pStyle w:val="MDPI31text"/>
        <w:spacing w:line="480" w:lineRule="auto"/>
        <w:ind w:rightChars="100" w:right="210" w:firstLine="0"/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</w:pPr>
      <w:r w:rsidRPr="00DD6C7D">
        <w:rPr>
          <w:rFonts w:ascii="Times New Roman" w:hAnsi="Times New Roman"/>
          <w:b/>
          <w:color w:val="auto"/>
          <w:sz w:val="24"/>
          <w:szCs w:val="24"/>
        </w:rPr>
        <w:t>Supplementary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Figure. </w:t>
      </w:r>
      <w:r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>2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</w:t>
      </w:r>
      <w:r w:rsidRPr="00A87E64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 xml:space="preserve">GWAS results for crown root diameter by three GWAS methods in different environments. </w:t>
      </w:r>
    </w:p>
    <w:p w14:paraId="47BAE32E" w14:textId="1DBEDBE4" w:rsidR="00B73357" w:rsidRDefault="00B73357"/>
    <w:p w14:paraId="4B86587D" w14:textId="452EBF9D" w:rsidR="00A87E64" w:rsidRDefault="00A87E64">
      <w:pPr>
        <w:rPr>
          <w:noProof/>
        </w:rPr>
      </w:pPr>
    </w:p>
    <w:p w14:paraId="2D79B3FE" w14:textId="1102A3FE" w:rsidR="00B73357" w:rsidRDefault="00B73357"/>
    <w:p w14:paraId="2D59FE59" w14:textId="707F6336" w:rsidR="00B73357" w:rsidRDefault="00B73357"/>
    <w:p w14:paraId="620E0860" w14:textId="0D27DC2A" w:rsidR="00B73357" w:rsidRDefault="00B73357">
      <w:r>
        <w:rPr>
          <w:noProof/>
        </w:rPr>
        <w:lastRenderedPageBreak/>
        <w:drawing>
          <wp:inline distT="0" distB="0" distL="0" distR="0" wp14:anchorId="653B2E95" wp14:editId="5F437B48">
            <wp:extent cx="5760000" cy="21458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DC37B" w14:textId="77777777" w:rsidR="00B73357" w:rsidRPr="00DD6C7D" w:rsidRDefault="00B73357" w:rsidP="00B73357">
      <w:pPr>
        <w:pStyle w:val="MDPI31text"/>
        <w:spacing w:line="480" w:lineRule="auto"/>
        <w:ind w:rightChars="100" w:right="210" w:firstLine="0"/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</w:pPr>
      <w:r w:rsidRPr="00DD6C7D">
        <w:rPr>
          <w:rFonts w:ascii="Times New Roman" w:hAnsi="Times New Roman"/>
          <w:b/>
          <w:color w:val="auto"/>
          <w:sz w:val="24"/>
          <w:szCs w:val="24"/>
        </w:rPr>
        <w:t>Supplementary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Figure. </w:t>
      </w:r>
      <w:r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>1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GWAS results for </w:t>
      </w:r>
      <w:r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>crown root angle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by three GWAS methods in different environments. </w:t>
      </w:r>
      <w:r w:rsidRPr="00DD6C7D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 xml:space="preserve">The grouped region that </w:t>
      </w:r>
      <w:r w:rsidRPr="00DD6C7D">
        <w:rPr>
          <w:rFonts w:ascii="Times New Roman" w:eastAsia="宋体" w:hAnsi="Times New Roman" w:hint="eastAsia"/>
          <w:snapToGrid/>
          <w:color w:val="auto"/>
          <w:kern w:val="2"/>
          <w:sz w:val="24"/>
          <w:szCs w:val="24"/>
          <w:lang w:eastAsia="zh-CN" w:bidi="ar-SA"/>
        </w:rPr>
        <w:t>was</w:t>
      </w:r>
      <w:r w:rsidRPr="00DD6C7D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 xml:space="preserve"> detected in at least two environments or by at least </w:t>
      </w:r>
      <w:r w:rsidRPr="00DD6C7D">
        <w:rPr>
          <w:rFonts w:ascii="Times New Roman" w:eastAsia="宋体" w:hAnsi="Times New Roman" w:hint="eastAsia"/>
          <w:snapToGrid/>
          <w:color w:val="auto"/>
          <w:kern w:val="2"/>
          <w:sz w:val="24"/>
          <w:szCs w:val="24"/>
          <w:lang w:eastAsia="zh-CN" w:bidi="ar-SA"/>
        </w:rPr>
        <w:t>two</w:t>
      </w:r>
      <w:r w:rsidRPr="00DD6C7D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 xml:space="preserve"> models was displayed in this figure.</w:t>
      </w:r>
    </w:p>
    <w:p w14:paraId="4D35E962" w14:textId="38FB718B" w:rsidR="00B73357" w:rsidRPr="00B73357" w:rsidRDefault="00B73357"/>
    <w:p w14:paraId="213FA0BD" w14:textId="210631D4" w:rsidR="00B73357" w:rsidRDefault="00B73357">
      <w:bookmarkStart w:id="2" w:name="_GoBack"/>
      <w:bookmarkEnd w:id="2"/>
    </w:p>
    <w:p w14:paraId="05B24A37" w14:textId="23D5DC4D" w:rsidR="00B73357" w:rsidRDefault="00B73357"/>
    <w:p w14:paraId="5E7131EA" w14:textId="3794C3D6" w:rsidR="00B73357" w:rsidRDefault="00B73357"/>
    <w:p w14:paraId="6129BCCF" w14:textId="77777777" w:rsidR="00B73357" w:rsidRDefault="00B73357">
      <w:pPr>
        <w:rPr>
          <w:rFonts w:hint="eastAsia"/>
        </w:rPr>
      </w:pPr>
    </w:p>
    <w:p w14:paraId="50D88708" w14:textId="290FFD65" w:rsidR="00B73357" w:rsidRDefault="00B73357" w:rsidP="00D44B62">
      <w:pPr>
        <w:adjustRightInd w:val="0"/>
        <w:snapToGrid w:val="0"/>
        <w:jc w:val="left"/>
      </w:pPr>
      <w:r>
        <w:rPr>
          <w:noProof/>
        </w:rPr>
        <w:drawing>
          <wp:inline distT="0" distB="0" distL="0" distR="0" wp14:anchorId="1248DC9E" wp14:editId="577555EE">
            <wp:extent cx="5760000" cy="191851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91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909A4" w14:textId="77777777" w:rsidR="00B73357" w:rsidRPr="00DD6C7D" w:rsidRDefault="00B73357" w:rsidP="00B73357">
      <w:pPr>
        <w:pStyle w:val="MDPI31text"/>
        <w:spacing w:line="480" w:lineRule="auto"/>
        <w:ind w:rightChars="100" w:right="210" w:firstLine="0"/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</w:pPr>
      <w:r w:rsidRPr="00DD6C7D">
        <w:rPr>
          <w:rFonts w:ascii="Times New Roman" w:hAnsi="Times New Roman"/>
          <w:b/>
          <w:color w:val="auto"/>
          <w:sz w:val="24"/>
          <w:szCs w:val="24"/>
        </w:rPr>
        <w:t>Supplementary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Figure. </w:t>
      </w:r>
      <w:r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>2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GWAS results for </w:t>
      </w:r>
      <w:r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>crown root diameter</w:t>
      </w:r>
      <w:r w:rsidRPr="00DD6C7D">
        <w:rPr>
          <w:rFonts w:ascii="Times New Roman" w:eastAsia="宋体" w:hAnsi="Times New Roman"/>
          <w:b/>
          <w:snapToGrid/>
          <w:color w:val="auto"/>
          <w:kern w:val="2"/>
          <w:sz w:val="24"/>
          <w:szCs w:val="24"/>
          <w:lang w:eastAsia="zh-CN" w:bidi="ar-SA"/>
        </w:rPr>
        <w:t xml:space="preserve"> by three GWAS methods in different environments. </w:t>
      </w:r>
      <w:r w:rsidRPr="00DD6C7D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 xml:space="preserve">The grouped region that </w:t>
      </w:r>
      <w:r w:rsidRPr="00DD6C7D">
        <w:rPr>
          <w:rFonts w:ascii="Times New Roman" w:eastAsia="宋体" w:hAnsi="Times New Roman" w:hint="eastAsia"/>
          <w:snapToGrid/>
          <w:color w:val="auto"/>
          <w:kern w:val="2"/>
          <w:sz w:val="24"/>
          <w:szCs w:val="24"/>
          <w:lang w:eastAsia="zh-CN" w:bidi="ar-SA"/>
        </w:rPr>
        <w:t>was</w:t>
      </w:r>
      <w:r w:rsidRPr="00DD6C7D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 xml:space="preserve"> detected in at least two environments or by at least </w:t>
      </w:r>
      <w:r w:rsidRPr="00DD6C7D">
        <w:rPr>
          <w:rFonts w:ascii="Times New Roman" w:eastAsia="宋体" w:hAnsi="Times New Roman" w:hint="eastAsia"/>
          <w:snapToGrid/>
          <w:color w:val="auto"/>
          <w:kern w:val="2"/>
          <w:sz w:val="24"/>
          <w:szCs w:val="24"/>
          <w:lang w:eastAsia="zh-CN" w:bidi="ar-SA"/>
        </w:rPr>
        <w:t>two</w:t>
      </w:r>
      <w:r w:rsidRPr="00DD6C7D">
        <w:rPr>
          <w:rFonts w:ascii="Times New Roman" w:eastAsia="宋体" w:hAnsi="Times New Roman"/>
          <w:snapToGrid/>
          <w:color w:val="auto"/>
          <w:kern w:val="2"/>
          <w:sz w:val="24"/>
          <w:szCs w:val="24"/>
          <w:lang w:eastAsia="zh-CN" w:bidi="ar-SA"/>
        </w:rPr>
        <w:t xml:space="preserve"> models was displayed in this figure.</w:t>
      </w:r>
    </w:p>
    <w:p w14:paraId="6578CC47" w14:textId="77777777" w:rsidR="00B73357" w:rsidRPr="00B73357" w:rsidRDefault="00B73357">
      <w:pPr>
        <w:rPr>
          <w:rFonts w:hint="eastAsia"/>
        </w:rPr>
      </w:pPr>
    </w:p>
    <w:sectPr w:rsidR="00B73357" w:rsidRPr="00B73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DE33E" w14:textId="77777777" w:rsidR="00F000B7" w:rsidRDefault="00F000B7" w:rsidP="00A23168">
      <w:r>
        <w:separator/>
      </w:r>
    </w:p>
  </w:endnote>
  <w:endnote w:type="continuationSeparator" w:id="0">
    <w:p w14:paraId="5C41EB27" w14:textId="77777777" w:rsidR="00F000B7" w:rsidRDefault="00F000B7" w:rsidP="00A23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1226C" w14:textId="77777777" w:rsidR="00F000B7" w:rsidRDefault="00F000B7" w:rsidP="00A23168">
      <w:r>
        <w:separator/>
      </w:r>
    </w:p>
  </w:footnote>
  <w:footnote w:type="continuationSeparator" w:id="0">
    <w:p w14:paraId="134CC8F5" w14:textId="77777777" w:rsidR="00F000B7" w:rsidRDefault="00F000B7" w:rsidP="00A23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D4888"/>
    <w:rsid w:val="001656E4"/>
    <w:rsid w:val="005E4250"/>
    <w:rsid w:val="006D4888"/>
    <w:rsid w:val="00A23168"/>
    <w:rsid w:val="00A87E64"/>
    <w:rsid w:val="00B73357"/>
    <w:rsid w:val="00D44B62"/>
    <w:rsid w:val="00F0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58EC9"/>
  <w15:chartTrackingRefBased/>
  <w15:docId w15:val="{4C6D1FD0-6214-4471-AC80-2CE6FD4A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31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3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3168"/>
    <w:rPr>
      <w:sz w:val="18"/>
      <w:szCs w:val="18"/>
    </w:rPr>
  </w:style>
  <w:style w:type="paragraph" w:customStyle="1" w:styleId="MDPI12title">
    <w:name w:val="MDPI_1.2_title"/>
    <w:next w:val="MDPI13authornames"/>
    <w:qFormat/>
    <w:rsid w:val="00A23168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a"/>
    <w:next w:val="MDPI14history"/>
    <w:qFormat/>
    <w:rsid w:val="00A23168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A23168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A23168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styleId="a7">
    <w:name w:val="Hyperlink"/>
    <w:uiPriority w:val="99"/>
    <w:unhideWhenUsed/>
    <w:rsid w:val="00A23168"/>
    <w:rPr>
      <w:color w:val="0563C1"/>
      <w:u w:val="single"/>
    </w:rPr>
  </w:style>
  <w:style w:type="paragraph" w:customStyle="1" w:styleId="MDPI31text">
    <w:name w:val="MDPI_3.1_text"/>
    <w:qFormat/>
    <w:rsid w:val="00A87E64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zfyang@yz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wxu@yz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2021-06-17T03:56:00Z</dcterms:created>
  <dcterms:modified xsi:type="dcterms:W3CDTF">2021-06-17T03:59:00Z</dcterms:modified>
</cp:coreProperties>
</file>