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6C7" w:rsidP="00073C3E" w:rsidRDefault="007F3384" w14:paraId="6CAD13DA" w14:textId="34CD7E6E">
      <w:pPr>
        <w:spacing w:after="0"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0AE2CB3" wp14:editId="0EC5FD9B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384" w:rsidP="007F3384" w:rsidRDefault="007F3384" w14:paraId="27AC5926" w14:textId="77A80508">
      <w:pPr>
        <w:rPr>
          <w:rFonts w:ascii="Arial" w:hAnsi="Arial" w:cs="Arial"/>
        </w:rPr>
      </w:pPr>
      <w:r w:rsidRPr="00DF32DE">
        <w:rPr>
          <w:rFonts w:ascii="Arial" w:hAnsi="Arial" w:cs="Arial"/>
          <w:b/>
          <w:bCs/>
        </w:rPr>
        <w:t xml:space="preserve">Supplemental Figure S1. </w:t>
      </w:r>
      <w:r w:rsidRPr="00DF32DE">
        <w:rPr>
          <w:rFonts w:ascii="Arial" w:hAnsi="Arial" w:cs="Arial"/>
        </w:rPr>
        <w:t xml:space="preserve">Principal component analysis (PCA) scores plot revealing distinguishable lipid profiles among the temperature treatments. PCA was conducted in </w:t>
      </w:r>
      <w:proofErr w:type="spellStart"/>
      <w:r w:rsidRPr="00DF32DE">
        <w:rPr>
          <w:rFonts w:ascii="Arial" w:hAnsi="Arial" w:cs="Arial"/>
        </w:rPr>
        <w:t>Metaboanalyst</w:t>
      </w:r>
      <w:proofErr w:type="spellEnd"/>
      <w:r w:rsidRPr="00DF32DE">
        <w:rPr>
          <w:rFonts w:ascii="Arial" w:hAnsi="Arial" w:cs="Arial"/>
        </w:rPr>
        <w:t xml:space="preserve"> 5.0 (metaboanalyst.ca) using all 105 lipid analytes detected in all temperature treatments (Supplemental Table S</w:t>
      </w:r>
      <w:r w:rsidR="007C2ABC">
        <w:rPr>
          <w:rFonts w:ascii="Arial" w:hAnsi="Arial" w:cs="Arial"/>
        </w:rPr>
        <w:t>1</w:t>
      </w:r>
      <w:r w:rsidRPr="00DF32DE">
        <w:rPr>
          <w:rFonts w:ascii="Arial" w:hAnsi="Arial" w:cs="Arial"/>
        </w:rPr>
        <w:t>): optimal day/night temperatures (OT, 23/15°C), high</w:t>
      </w:r>
      <w:r w:rsidR="00843ACB">
        <w:rPr>
          <w:rFonts w:ascii="Arial" w:hAnsi="Arial" w:cs="Arial"/>
        </w:rPr>
        <w:t>-</w:t>
      </w:r>
      <w:r w:rsidRPr="00DF32DE">
        <w:rPr>
          <w:rFonts w:ascii="Arial" w:hAnsi="Arial" w:cs="Arial"/>
        </w:rPr>
        <w:t>temperature treatment-1 (HT-1, 33/25°C), and high</w:t>
      </w:r>
      <w:r w:rsidR="00843ACB">
        <w:rPr>
          <w:rFonts w:ascii="Arial" w:hAnsi="Arial" w:cs="Arial"/>
        </w:rPr>
        <w:t>-</w:t>
      </w:r>
      <w:r w:rsidRPr="00DF32DE">
        <w:rPr>
          <w:rFonts w:ascii="Arial" w:hAnsi="Arial" w:cs="Arial"/>
        </w:rPr>
        <w:t xml:space="preserve">temperature treatment-2 (HT-2, 38/30°C, red squares). Ellipses surrounding samples of each treatment represent 95% confidence regions. Five replicates were used per treatment. No data scaling or normalization was carried out before analysis. </w:t>
      </w:r>
    </w:p>
    <w:p w:rsidR="007F3384" w:rsidRDefault="007F3384" w14:paraId="4CA6CBA2" w14:textId="777777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F3384" w:rsidP="007F3384" w:rsidRDefault="003A6244" w14:paraId="7A26A728" w14:textId="6DE35E48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095E8E8" wp14:editId="5EC647C0">
            <wp:extent cx="5943600" cy="4505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F32DE" w:rsidR="00AD02AA" w:rsidP="00AD02AA" w:rsidRDefault="00AD02AA" w14:paraId="0F3399CB" w14:textId="6B46B917">
      <w:pPr>
        <w:rPr>
          <w:rFonts w:ascii="Arial" w:hAnsi="Arial" w:cs="Arial"/>
        </w:rPr>
      </w:pPr>
      <w:r w:rsidRPr="00DF32DE">
        <w:rPr>
          <w:rFonts w:ascii="Arial" w:hAnsi="Arial" w:cs="Arial"/>
          <w:b/>
          <w:bCs/>
        </w:rPr>
        <w:t xml:space="preserve">Supplemental Figure S2. </w:t>
      </w:r>
      <w:r w:rsidRPr="00DF32DE">
        <w:rPr>
          <w:rFonts w:ascii="Arial" w:hAnsi="Arial" w:cs="Arial"/>
        </w:rPr>
        <w:t xml:space="preserve">Changes in the levels of </w:t>
      </w:r>
      <w:proofErr w:type="spellStart"/>
      <w:r w:rsidRPr="00DF32DE">
        <w:rPr>
          <w:rFonts w:ascii="Arial" w:hAnsi="Arial" w:cs="Arial"/>
        </w:rPr>
        <w:t>digalactosyldiacylglycerol</w:t>
      </w:r>
      <w:proofErr w:type="spellEnd"/>
      <w:r w:rsidRPr="00DF32DE">
        <w:rPr>
          <w:rFonts w:ascii="Arial" w:hAnsi="Arial" w:cs="Arial"/>
        </w:rPr>
        <w:t xml:space="preserve"> (DGDG) and phosphatidic acid (PA) </w:t>
      </w:r>
      <w:proofErr w:type="spellStart"/>
      <w:r w:rsidRPr="00DF32DE">
        <w:rPr>
          <w:rFonts w:ascii="Arial" w:hAnsi="Arial" w:cs="Arial"/>
        </w:rPr>
        <w:t>subpools</w:t>
      </w:r>
      <w:proofErr w:type="spellEnd"/>
      <w:r w:rsidRPr="00DF32DE">
        <w:rPr>
          <w:rFonts w:ascii="Arial" w:hAnsi="Arial" w:cs="Arial"/>
        </w:rPr>
        <w:t xml:space="preserve"> in Avanza 641 leaves in response to high temperature stress. C34 includes </w:t>
      </w:r>
      <w:r w:rsidRPr="00DF32DE">
        <w:rPr>
          <w:rFonts w:ascii="Arial" w:hAnsi="Arial" w:cs="Arial"/>
          <w:i/>
          <w:iCs/>
        </w:rPr>
        <w:t>sn</w:t>
      </w:r>
      <w:r w:rsidRPr="00DF32DE">
        <w:rPr>
          <w:rFonts w:ascii="Arial" w:hAnsi="Arial" w:cs="Arial"/>
        </w:rPr>
        <w:t>1-C16/</w:t>
      </w:r>
      <w:r w:rsidRPr="00DF32DE">
        <w:rPr>
          <w:rFonts w:ascii="Arial" w:hAnsi="Arial" w:cs="Arial"/>
          <w:i/>
          <w:iCs/>
        </w:rPr>
        <w:t>sn</w:t>
      </w:r>
      <w:r w:rsidRPr="00DF32DE">
        <w:rPr>
          <w:rFonts w:ascii="Arial" w:hAnsi="Arial" w:cs="Arial"/>
        </w:rPr>
        <w:t xml:space="preserve">2-C18 and </w:t>
      </w:r>
      <w:r w:rsidRPr="00DF32DE">
        <w:rPr>
          <w:rFonts w:ascii="Arial" w:hAnsi="Arial" w:cs="Arial"/>
          <w:i/>
          <w:iCs/>
        </w:rPr>
        <w:t>sn</w:t>
      </w:r>
      <w:r w:rsidRPr="00DF32DE">
        <w:rPr>
          <w:rFonts w:ascii="Arial" w:hAnsi="Arial" w:cs="Arial"/>
        </w:rPr>
        <w:t>1-C18/</w:t>
      </w:r>
      <w:r w:rsidRPr="00DF32DE">
        <w:rPr>
          <w:rFonts w:ascii="Arial" w:hAnsi="Arial" w:cs="Arial"/>
          <w:i/>
          <w:iCs/>
        </w:rPr>
        <w:t>sn</w:t>
      </w:r>
      <w:r w:rsidRPr="00DF32DE">
        <w:rPr>
          <w:rFonts w:ascii="Arial" w:hAnsi="Arial" w:cs="Arial"/>
        </w:rPr>
        <w:t xml:space="preserve">2-C16 lipids. C36 includes C18/C18 lipids. Bars represent least-squares means, and error bars represent the corresponding standard errors. Least-squares means with different letters are significantly different according to Fisher’s least significant difference test at </w:t>
      </w:r>
      <w:r w:rsidRPr="00DF32DE">
        <w:rPr>
          <w:rFonts w:ascii="Arial" w:hAnsi="Arial" w:cs="Arial"/>
        </w:rPr>
        <w:sym w:font="Symbol" w:char="F061"/>
      </w:r>
      <w:r w:rsidRPr="00DF32DE">
        <w:rPr>
          <w:rFonts w:ascii="Arial" w:hAnsi="Arial" w:cs="Arial"/>
        </w:rPr>
        <w:t xml:space="preserve"> = 0.05. OT, optimal day/night temperatures; HT-1, high</w:t>
      </w:r>
      <w:r w:rsidR="00843ACB">
        <w:rPr>
          <w:rFonts w:ascii="Arial" w:hAnsi="Arial" w:cs="Arial"/>
        </w:rPr>
        <w:t>-</w:t>
      </w:r>
      <w:r w:rsidRPr="00DF32DE">
        <w:rPr>
          <w:rFonts w:ascii="Arial" w:hAnsi="Arial" w:cs="Arial"/>
        </w:rPr>
        <w:t>temperature treatment-1; HT-2, high</w:t>
      </w:r>
      <w:r w:rsidR="00843ACB">
        <w:rPr>
          <w:rFonts w:ascii="Arial" w:hAnsi="Arial" w:cs="Arial"/>
        </w:rPr>
        <w:t>-</w:t>
      </w:r>
      <w:r w:rsidRPr="00DF32DE">
        <w:rPr>
          <w:rFonts w:ascii="Arial" w:hAnsi="Arial" w:cs="Arial"/>
        </w:rPr>
        <w:t>temperature treatment-2.</w:t>
      </w:r>
    </w:p>
    <w:p w:rsidRPr="00DF32DE" w:rsidR="003A6244" w:rsidP="007F3384" w:rsidRDefault="003A6244" w14:paraId="46A4DDC7" w14:textId="77777777">
      <w:pPr>
        <w:rPr>
          <w:rFonts w:ascii="Arial" w:hAnsi="Arial" w:cs="Arial"/>
        </w:rPr>
      </w:pPr>
    </w:p>
    <w:p w:rsidR="007F3384" w:rsidP="007F3384" w:rsidRDefault="007F3384" w14:paraId="4A78173B" w14:textId="77777777">
      <w:pPr>
        <w:spacing w:after="0" w:line="480" w:lineRule="auto"/>
        <w:rPr>
          <w:rFonts w:ascii="Arial" w:hAnsi="Arial" w:cs="Arial"/>
        </w:rPr>
      </w:pPr>
    </w:p>
    <w:p w:rsidR="001A77C4" w:rsidRDefault="001A77C4" w14:paraId="4F4EB6CE" w14:textId="63A2F2A3"/>
    <w:p w:rsidRPr="00395B21" w:rsidR="00395B21" w:rsidRDefault="00395B21" w14:paraId="7D433407" w14:textId="77777777">
      <w:pPr>
        <w:rPr>
          <w:rFonts w:ascii="Arial" w:hAnsi="Arial" w:cs="Arial"/>
        </w:rPr>
      </w:pPr>
    </w:p>
    <w:sectPr w:rsidRPr="00395B21" w:rsidR="00395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74ac0457-a006-4848-92b0-33682dfb3e65"/>
  </w:docVars>
  <w:rsids>
    <w:rsidRoot w:val="00395B21"/>
    <w:rsid w:val="00073C3E"/>
    <w:rsid w:val="000D551B"/>
    <w:rsid w:val="001A77C4"/>
    <w:rsid w:val="001D6DE3"/>
    <w:rsid w:val="00256018"/>
    <w:rsid w:val="002D0208"/>
    <w:rsid w:val="003063BA"/>
    <w:rsid w:val="00395B21"/>
    <w:rsid w:val="003A6244"/>
    <w:rsid w:val="004866C7"/>
    <w:rsid w:val="00614070"/>
    <w:rsid w:val="006A6D64"/>
    <w:rsid w:val="007C2ABC"/>
    <w:rsid w:val="007F3384"/>
    <w:rsid w:val="00843ACB"/>
    <w:rsid w:val="00867297"/>
    <w:rsid w:val="00AD02AA"/>
    <w:rsid w:val="00B80FEB"/>
    <w:rsid w:val="00BE6CB5"/>
    <w:rsid w:val="00C65B55"/>
    <w:rsid w:val="00D40E16"/>
    <w:rsid w:val="00D41160"/>
    <w:rsid w:val="00DA24F0"/>
    <w:rsid w:val="00DF590B"/>
    <w:rsid w:val="00EE2ED1"/>
    <w:rsid w:val="00F0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7979"/>
  <w15:chartTrackingRefBased/>
  <w15:docId w15:val="{222D6AE9-B983-4BA5-85B2-C2721B61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6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6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6C7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4866C7"/>
  </w:style>
  <w:style w:type="character" w:styleId="Hyperlink">
    <w:name w:val="Hyperlink"/>
    <w:basedOn w:val="DefaultParagraphFont"/>
    <w:uiPriority w:val="99"/>
    <w:unhideWhenUsed/>
    <w:rsid w:val="00C65B5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5B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C2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zszoonglwe@gmail.com</dc:creator>
  <cp:keywords/>
  <dc:description/>
  <cp:lastModifiedBy>Sruthi Narayanan Kutty</cp:lastModifiedBy>
  <cp:revision>5</cp:revision>
  <dcterms:created xsi:type="dcterms:W3CDTF">2021-08-30T15:25:00Z</dcterms:created>
  <dcterms:modified xsi:type="dcterms:W3CDTF">2021-08-30T16:04:00Z</dcterms:modified>
</cp:coreProperties>
</file>