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D6F9F7" w14:textId="77777777" w:rsidR="00236519" w:rsidRPr="00917772" w:rsidRDefault="00236519" w:rsidP="00236519">
      <w:pPr>
        <w:jc w:val="center"/>
        <w:rPr>
          <w:rFonts w:cstheme="minorHAnsi"/>
          <w:b/>
          <w:bCs/>
          <w:color w:val="000000" w:themeColor="text1"/>
          <w:sz w:val="32"/>
          <w:szCs w:val="32"/>
        </w:rPr>
      </w:pPr>
      <w:bookmarkStart w:id="0" w:name="_GoBack"/>
      <w:r w:rsidRPr="00917772">
        <w:rPr>
          <w:rFonts w:cstheme="minorHAnsi"/>
          <w:b/>
          <w:bCs/>
          <w:color w:val="000000" w:themeColor="text1"/>
          <w:sz w:val="32"/>
          <w:szCs w:val="32"/>
        </w:rPr>
        <w:t>Supplementary Material</w:t>
      </w:r>
    </w:p>
    <w:p w14:paraId="0B4024B8" w14:textId="77777777" w:rsidR="00236519" w:rsidRPr="00917772" w:rsidRDefault="00236519" w:rsidP="00236519">
      <w:pPr>
        <w:spacing w:line="480" w:lineRule="auto"/>
        <w:contextualSpacing/>
        <w:jc w:val="center"/>
        <w:rPr>
          <w:rFonts w:cstheme="minorHAnsi"/>
          <w:b/>
          <w:bCs/>
          <w:color w:val="000000" w:themeColor="text1"/>
          <w:sz w:val="28"/>
          <w:szCs w:val="28"/>
        </w:rPr>
      </w:pPr>
    </w:p>
    <w:p w14:paraId="36CD4BDC" w14:textId="77777777" w:rsidR="00236519" w:rsidRPr="00917772" w:rsidRDefault="00236519" w:rsidP="00236519">
      <w:pPr>
        <w:spacing w:line="480" w:lineRule="auto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917772">
        <w:rPr>
          <w:b/>
          <w:bCs/>
          <w:color w:val="000000" w:themeColor="text1"/>
          <w:sz w:val="28"/>
          <w:szCs w:val="28"/>
        </w:rPr>
        <w:t>Starch Branching Enzymes as Putative Determinants of Postharvest Quality in Horticultural Crops</w:t>
      </w:r>
    </w:p>
    <w:p w14:paraId="7CE4066B" w14:textId="77777777" w:rsidR="00236519" w:rsidRPr="00917772" w:rsidRDefault="00236519" w:rsidP="00236519">
      <w:pPr>
        <w:spacing w:line="480" w:lineRule="auto"/>
        <w:contextualSpacing/>
        <w:rPr>
          <w:b/>
          <w:bCs/>
          <w:color w:val="000000" w:themeColor="text1"/>
        </w:rPr>
      </w:pPr>
    </w:p>
    <w:p w14:paraId="52D72C5C" w14:textId="77777777" w:rsidR="00236519" w:rsidRPr="00917772" w:rsidRDefault="00236519" w:rsidP="00236519">
      <w:pPr>
        <w:spacing w:line="480" w:lineRule="auto"/>
        <w:contextualSpacing/>
        <w:rPr>
          <w:b/>
          <w:bCs/>
          <w:color w:val="000000" w:themeColor="text1"/>
        </w:rPr>
      </w:pPr>
      <w:r w:rsidRPr="00917772">
        <w:rPr>
          <w:b/>
          <w:bCs/>
          <w:color w:val="000000" w:themeColor="text1"/>
        </w:rPr>
        <w:t>Jingwei Yu</w:t>
      </w:r>
      <w:r w:rsidRPr="00917772">
        <w:rPr>
          <w:b/>
          <w:bCs/>
          <w:color w:val="000000" w:themeColor="text1"/>
          <w:vertAlign w:val="superscript"/>
        </w:rPr>
        <w:t>1</w:t>
      </w:r>
      <w:proofErr w:type="gramStart"/>
      <w:r w:rsidRPr="00917772">
        <w:rPr>
          <w:b/>
          <w:bCs/>
          <w:color w:val="000000" w:themeColor="text1"/>
          <w:vertAlign w:val="superscript"/>
        </w:rPr>
        <w:t>,2</w:t>
      </w:r>
      <w:proofErr w:type="gramEnd"/>
      <w:r w:rsidRPr="00917772">
        <w:rPr>
          <w:b/>
          <w:bCs/>
          <w:color w:val="000000" w:themeColor="text1"/>
          <w:vertAlign w:val="superscript"/>
        </w:rPr>
        <w:t>,†</w:t>
      </w:r>
      <w:r w:rsidRPr="00917772">
        <w:rPr>
          <w:b/>
          <w:bCs/>
          <w:color w:val="000000" w:themeColor="text1"/>
        </w:rPr>
        <w:t xml:space="preserve">, </w:t>
      </w:r>
      <w:proofErr w:type="spellStart"/>
      <w:r w:rsidRPr="00917772">
        <w:rPr>
          <w:b/>
          <w:bCs/>
          <w:color w:val="000000" w:themeColor="text1"/>
        </w:rPr>
        <w:t>Keyun</w:t>
      </w:r>
      <w:proofErr w:type="spellEnd"/>
      <w:r w:rsidRPr="00917772">
        <w:rPr>
          <w:b/>
          <w:bCs/>
          <w:color w:val="000000" w:themeColor="text1"/>
        </w:rPr>
        <w:t xml:space="preserve"> Wang</w:t>
      </w:r>
      <w:r w:rsidRPr="00917772">
        <w:rPr>
          <w:b/>
          <w:bCs/>
          <w:color w:val="000000" w:themeColor="text1"/>
          <w:vertAlign w:val="superscript"/>
        </w:rPr>
        <w:t>1</w:t>
      </w:r>
      <w:r w:rsidRPr="00917772">
        <w:rPr>
          <w:b/>
          <w:bCs/>
          <w:color w:val="000000" w:themeColor="text1"/>
        </w:rPr>
        <w:t>, Diane M Beckles</w:t>
      </w:r>
      <w:r w:rsidRPr="00917772">
        <w:rPr>
          <w:b/>
          <w:bCs/>
          <w:color w:val="000000" w:themeColor="text1"/>
          <w:vertAlign w:val="superscript"/>
        </w:rPr>
        <w:t>1,*</w:t>
      </w:r>
    </w:p>
    <w:p w14:paraId="23CD9812" w14:textId="77777777" w:rsidR="00236519" w:rsidRPr="00917772" w:rsidRDefault="00236519" w:rsidP="00236519">
      <w:pPr>
        <w:spacing w:line="480" w:lineRule="auto"/>
        <w:contextualSpacing/>
        <w:rPr>
          <w:color w:val="000000" w:themeColor="text1"/>
        </w:rPr>
      </w:pPr>
      <w:r w:rsidRPr="00917772">
        <w:rPr>
          <w:color w:val="000000" w:themeColor="text1"/>
          <w:vertAlign w:val="superscript"/>
        </w:rPr>
        <w:t>1</w:t>
      </w:r>
      <w:r w:rsidRPr="00917772">
        <w:rPr>
          <w:color w:val="000000" w:themeColor="text1"/>
        </w:rPr>
        <w:t>Department of Plant Sciences, One Shields Avenue, University of California, Davis CA 95616</w:t>
      </w:r>
    </w:p>
    <w:p w14:paraId="214FAB6E" w14:textId="77777777" w:rsidR="00236519" w:rsidRPr="00917772" w:rsidRDefault="00236519" w:rsidP="00236519">
      <w:pPr>
        <w:spacing w:line="480" w:lineRule="auto"/>
        <w:contextualSpacing/>
        <w:rPr>
          <w:color w:val="000000" w:themeColor="text1"/>
        </w:rPr>
      </w:pPr>
      <w:r w:rsidRPr="00917772">
        <w:rPr>
          <w:color w:val="000000" w:themeColor="text1"/>
          <w:vertAlign w:val="superscript"/>
        </w:rPr>
        <w:t>2</w:t>
      </w:r>
      <w:r w:rsidRPr="00917772">
        <w:rPr>
          <w:color w:val="000000" w:themeColor="text1"/>
        </w:rPr>
        <w:t xml:space="preserve"> Graduate Group of Horticulture &amp; Agronomy, University of California, Davis CA 95616</w:t>
      </w:r>
    </w:p>
    <w:p w14:paraId="087059FB" w14:textId="77777777" w:rsidR="00236519" w:rsidRPr="00917772" w:rsidRDefault="00236519" w:rsidP="00236519">
      <w:pPr>
        <w:spacing w:line="480" w:lineRule="auto"/>
        <w:contextualSpacing/>
        <w:rPr>
          <w:color w:val="000000" w:themeColor="text1"/>
        </w:rPr>
      </w:pPr>
      <w:r w:rsidRPr="00917772">
        <w:rPr>
          <w:b/>
          <w:bCs/>
          <w:color w:val="000000" w:themeColor="text1"/>
          <w:vertAlign w:val="superscript"/>
        </w:rPr>
        <w:t>†</w:t>
      </w:r>
      <w:r w:rsidRPr="00917772">
        <w:rPr>
          <w:color w:val="000000" w:themeColor="text1"/>
        </w:rPr>
        <w:t>Current address:</w:t>
      </w:r>
      <w:r w:rsidRPr="00917772">
        <w:rPr>
          <w:b/>
          <w:bCs/>
          <w:color w:val="000000" w:themeColor="text1"/>
        </w:rPr>
        <w:t xml:space="preserve"> </w:t>
      </w:r>
      <w:r w:rsidRPr="00917772">
        <w:rPr>
          <w:color w:val="000000" w:themeColor="text1"/>
        </w:rPr>
        <w:t>Institute of Plant and Food Science, Department of Biology, School of Life Sciences, Southern University of Science and Technology, Shenzhen 518055, PR China.</w:t>
      </w:r>
    </w:p>
    <w:p w14:paraId="59389C71" w14:textId="77777777" w:rsidR="00236519" w:rsidRPr="00917772" w:rsidRDefault="00236519" w:rsidP="00236519">
      <w:pPr>
        <w:spacing w:line="480" w:lineRule="auto"/>
        <w:jc w:val="both"/>
        <w:rPr>
          <w:rFonts w:eastAsia="Arial"/>
          <w:color w:val="000000" w:themeColor="text1"/>
        </w:rPr>
      </w:pPr>
    </w:p>
    <w:p w14:paraId="6BD685F9" w14:textId="65A0FCE0" w:rsidR="00236519" w:rsidRPr="00917772" w:rsidRDefault="00236519" w:rsidP="00236519">
      <w:pPr>
        <w:spacing w:line="480" w:lineRule="auto"/>
        <w:jc w:val="both"/>
        <w:rPr>
          <w:rFonts w:eastAsia="Arial"/>
          <w:b/>
          <w:bCs/>
          <w:color w:val="000000" w:themeColor="text1"/>
        </w:rPr>
      </w:pPr>
      <w:r w:rsidRPr="00917772">
        <w:rPr>
          <w:rFonts w:eastAsia="Arial"/>
          <w:b/>
          <w:bCs/>
          <w:color w:val="000000" w:themeColor="text1"/>
        </w:rPr>
        <w:t xml:space="preserve">List of Figures </w:t>
      </w:r>
    </w:p>
    <w:p w14:paraId="1FDE8304" w14:textId="28C23586" w:rsidR="00236519" w:rsidRPr="00917772" w:rsidRDefault="00236519" w:rsidP="00236519">
      <w:pPr>
        <w:spacing w:line="480" w:lineRule="auto"/>
        <w:jc w:val="both"/>
        <w:rPr>
          <w:color w:val="000000" w:themeColor="text1"/>
        </w:rPr>
      </w:pPr>
      <w:r w:rsidRPr="00917772">
        <w:rPr>
          <w:b/>
          <w:bCs/>
          <w:color w:val="000000" w:themeColor="text1"/>
        </w:rPr>
        <w:t>Figure S1</w:t>
      </w:r>
      <w:r w:rsidRPr="00917772">
        <w:rPr>
          <w:color w:val="000000" w:themeColor="text1"/>
        </w:rPr>
        <w:t xml:space="preserve">. Mode of action of the </w:t>
      </w:r>
      <w:r w:rsidR="00A76C24">
        <w:rPr>
          <w:color w:val="000000" w:themeColor="text1"/>
        </w:rPr>
        <w:t>s</w:t>
      </w:r>
      <w:r w:rsidRPr="00917772">
        <w:rPr>
          <w:color w:val="000000" w:themeColor="text1"/>
        </w:rPr>
        <w:t xml:space="preserve">tarch </w:t>
      </w:r>
      <w:r w:rsidR="00637303" w:rsidRPr="00917772">
        <w:rPr>
          <w:color w:val="000000" w:themeColor="text1"/>
        </w:rPr>
        <w:t>b</w:t>
      </w:r>
      <w:r w:rsidRPr="00917772">
        <w:rPr>
          <w:color w:val="000000" w:themeColor="text1"/>
        </w:rPr>
        <w:t xml:space="preserve">ranching </w:t>
      </w:r>
      <w:r w:rsidR="00637303" w:rsidRPr="00917772">
        <w:rPr>
          <w:color w:val="000000" w:themeColor="text1"/>
        </w:rPr>
        <w:t>e</w:t>
      </w:r>
      <w:r w:rsidRPr="00917772">
        <w:rPr>
          <w:color w:val="000000" w:themeColor="text1"/>
        </w:rPr>
        <w:t>nzymes (SBEs).</w:t>
      </w:r>
    </w:p>
    <w:p w14:paraId="3654F71D" w14:textId="66F619A9" w:rsidR="00236519" w:rsidRPr="00917772" w:rsidRDefault="00236519" w:rsidP="00236519">
      <w:pPr>
        <w:spacing w:line="480" w:lineRule="auto"/>
        <w:jc w:val="both"/>
        <w:rPr>
          <w:color w:val="000000" w:themeColor="text1"/>
        </w:rPr>
      </w:pPr>
      <w:r w:rsidRPr="00917772">
        <w:rPr>
          <w:b/>
          <w:bCs/>
          <w:color w:val="000000" w:themeColor="text1"/>
        </w:rPr>
        <w:t>Figure S2</w:t>
      </w:r>
      <w:r w:rsidRPr="00917772">
        <w:rPr>
          <w:color w:val="000000" w:themeColor="text1"/>
        </w:rPr>
        <w:t xml:space="preserve">. Starch </w:t>
      </w:r>
      <w:r w:rsidR="00637303" w:rsidRPr="00917772">
        <w:rPr>
          <w:color w:val="000000" w:themeColor="text1"/>
        </w:rPr>
        <w:t>b</w:t>
      </w:r>
      <w:r w:rsidRPr="00917772">
        <w:rPr>
          <w:color w:val="000000" w:themeColor="text1"/>
        </w:rPr>
        <w:t xml:space="preserve">ranching </w:t>
      </w:r>
      <w:r w:rsidR="00637303" w:rsidRPr="00917772">
        <w:rPr>
          <w:color w:val="000000" w:themeColor="text1"/>
        </w:rPr>
        <w:t>e</w:t>
      </w:r>
      <w:r w:rsidRPr="00917772">
        <w:rPr>
          <w:color w:val="000000" w:themeColor="text1"/>
        </w:rPr>
        <w:t>nzyme (SBE) gene structure in select horticultural crops</w:t>
      </w:r>
      <w:r w:rsidR="007C6D11" w:rsidRPr="00917772">
        <w:rPr>
          <w:color w:val="000000" w:themeColor="text1"/>
        </w:rPr>
        <w:t>.</w:t>
      </w:r>
    </w:p>
    <w:p w14:paraId="7498D206" w14:textId="3D8C0BDA" w:rsidR="00236519" w:rsidRPr="00917772" w:rsidRDefault="00236519" w:rsidP="00236519">
      <w:pPr>
        <w:spacing w:line="480" w:lineRule="auto"/>
        <w:jc w:val="both"/>
        <w:rPr>
          <w:i/>
          <w:iCs/>
          <w:color w:val="000000" w:themeColor="text1"/>
        </w:rPr>
      </w:pPr>
      <w:r w:rsidRPr="00917772">
        <w:rPr>
          <w:b/>
          <w:bCs/>
          <w:color w:val="000000" w:themeColor="text1"/>
        </w:rPr>
        <w:t>Figure S3</w:t>
      </w:r>
      <w:r w:rsidRPr="00917772">
        <w:rPr>
          <w:color w:val="000000" w:themeColor="text1"/>
        </w:rPr>
        <w:t>. Protein domain</w:t>
      </w:r>
      <w:r w:rsidR="007C6D11" w:rsidRPr="00917772">
        <w:rPr>
          <w:color w:val="000000" w:themeColor="text1"/>
        </w:rPr>
        <w:t>s</w:t>
      </w:r>
      <w:r w:rsidRPr="00917772">
        <w:rPr>
          <w:color w:val="000000" w:themeColor="text1"/>
        </w:rPr>
        <w:t xml:space="preserve"> </w:t>
      </w:r>
      <w:proofErr w:type="gramStart"/>
      <w:r w:rsidR="00A76C24">
        <w:rPr>
          <w:color w:val="000000" w:themeColor="text1"/>
        </w:rPr>
        <w:t xml:space="preserve">of </w:t>
      </w:r>
      <w:r w:rsidRPr="00917772">
        <w:rPr>
          <w:color w:val="000000" w:themeColor="text1"/>
        </w:rPr>
        <w:t xml:space="preserve"> starch</w:t>
      </w:r>
      <w:proofErr w:type="gramEnd"/>
      <w:r w:rsidRPr="00917772">
        <w:rPr>
          <w:color w:val="000000" w:themeColor="text1"/>
        </w:rPr>
        <w:t xml:space="preserve"> branching enzymes (SBEs) in select horticultural crop and </w:t>
      </w:r>
      <w:r w:rsidRPr="00917772">
        <w:rPr>
          <w:i/>
          <w:iCs/>
          <w:color w:val="000000" w:themeColor="text1"/>
        </w:rPr>
        <w:t>Arabidopsis</w:t>
      </w:r>
      <w:r w:rsidRPr="00917772">
        <w:rPr>
          <w:color w:val="000000" w:themeColor="text1"/>
        </w:rPr>
        <w:t xml:space="preserve"> </w:t>
      </w:r>
      <w:r w:rsidRPr="00917772">
        <w:rPr>
          <w:i/>
          <w:iCs/>
          <w:color w:val="000000" w:themeColor="text1"/>
        </w:rPr>
        <w:t>thaliana</w:t>
      </w:r>
    </w:p>
    <w:p w14:paraId="25BE1CC1" w14:textId="221E3A6E" w:rsidR="00236519" w:rsidRPr="00917772" w:rsidRDefault="00236519" w:rsidP="00236519">
      <w:pPr>
        <w:spacing w:line="480" w:lineRule="auto"/>
        <w:jc w:val="both"/>
        <w:rPr>
          <w:color w:val="000000" w:themeColor="text1"/>
        </w:rPr>
      </w:pPr>
      <w:r w:rsidRPr="00917772">
        <w:rPr>
          <w:b/>
          <w:bCs/>
          <w:color w:val="000000" w:themeColor="text1"/>
        </w:rPr>
        <w:t>Figure S4</w:t>
      </w:r>
      <w:r w:rsidRPr="00917772">
        <w:rPr>
          <w:color w:val="000000" w:themeColor="text1"/>
        </w:rPr>
        <w:t xml:space="preserve">. Predicted cis-elements of </w:t>
      </w:r>
      <w:r w:rsidR="007C6D11" w:rsidRPr="00917772">
        <w:rPr>
          <w:color w:val="000000" w:themeColor="text1"/>
        </w:rPr>
        <w:t xml:space="preserve">the </w:t>
      </w:r>
      <w:proofErr w:type="gramStart"/>
      <w:r w:rsidRPr="00917772">
        <w:rPr>
          <w:color w:val="000000" w:themeColor="text1"/>
        </w:rPr>
        <w:t>2</w:t>
      </w:r>
      <w:proofErr w:type="gramEnd"/>
      <w:r w:rsidRPr="00917772">
        <w:rPr>
          <w:color w:val="000000" w:themeColor="text1"/>
        </w:rPr>
        <w:t xml:space="preserve"> Kb upstream region of </w:t>
      </w:r>
      <w:r w:rsidR="007C6D11" w:rsidRPr="00917772">
        <w:rPr>
          <w:color w:val="000000" w:themeColor="text1"/>
        </w:rPr>
        <w:t xml:space="preserve">the </w:t>
      </w:r>
      <w:r w:rsidRPr="00917772">
        <w:rPr>
          <w:color w:val="000000" w:themeColor="text1"/>
        </w:rPr>
        <w:t>SBE coding sequence</w:t>
      </w:r>
      <w:r w:rsidR="00D05836" w:rsidRPr="00917772">
        <w:rPr>
          <w:color w:val="000000" w:themeColor="text1"/>
        </w:rPr>
        <w:t>s</w:t>
      </w:r>
      <w:r w:rsidRPr="00917772">
        <w:rPr>
          <w:color w:val="000000" w:themeColor="text1"/>
        </w:rPr>
        <w:t>.</w:t>
      </w:r>
    </w:p>
    <w:p w14:paraId="1E427F3D" w14:textId="5A5A26FE" w:rsidR="001F6E1A" w:rsidRPr="00917772" w:rsidRDefault="001F6E1A" w:rsidP="00236519">
      <w:pPr>
        <w:spacing w:line="480" w:lineRule="auto"/>
        <w:jc w:val="both"/>
        <w:rPr>
          <w:color w:val="000000" w:themeColor="text1"/>
        </w:rPr>
      </w:pPr>
      <w:r w:rsidRPr="00917772">
        <w:rPr>
          <w:b/>
          <w:bCs/>
          <w:color w:val="000000" w:themeColor="text1"/>
        </w:rPr>
        <w:t>Figure S5</w:t>
      </w:r>
      <w:r w:rsidRPr="00917772">
        <w:rPr>
          <w:color w:val="000000" w:themeColor="text1"/>
        </w:rPr>
        <w:t>. Predicted protein-protein interaction ‘STRING’ network of selected SBE proteins.</w:t>
      </w:r>
    </w:p>
    <w:p w14:paraId="4F96B21E" w14:textId="53C3F0AE" w:rsidR="00DE6435" w:rsidRPr="00917772" w:rsidRDefault="00DE6435" w:rsidP="00236519">
      <w:pPr>
        <w:spacing w:line="480" w:lineRule="auto"/>
        <w:jc w:val="both"/>
        <w:rPr>
          <w:color w:val="000000" w:themeColor="text1"/>
        </w:rPr>
      </w:pPr>
      <w:r w:rsidRPr="00917772">
        <w:rPr>
          <w:b/>
          <w:bCs/>
          <w:color w:val="000000" w:themeColor="text1"/>
        </w:rPr>
        <w:t>Figure S6</w:t>
      </w:r>
      <w:r w:rsidRPr="00917772">
        <w:rPr>
          <w:color w:val="000000" w:themeColor="text1"/>
        </w:rPr>
        <w:t xml:space="preserve">. </w:t>
      </w:r>
      <w:r w:rsidR="00A76C24">
        <w:rPr>
          <w:color w:val="000000" w:themeColor="text1"/>
        </w:rPr>
        <w:t>Correlation between s</w:t>
      </w:r>
      <w:r w:rsidRPr="00917772">
        <w:rPr>
          <w:color w:val="000000" w:themeColor="text1"/>
        </w:rPr>
        <w:t xml:space="preserve">tarch content and respiration in </w:t>
      </w:r>
      <w:r w:rsidR="00A76C24">
        <w:rPr>
          <w:color w:val="000000" w:themeColor="text1"/>
        </w:rPr>
        <w:t>diverse</w:t>
      </w:r>
      <w:r w:rsidR="00A76C24" w:rsidRPr="00917772">
        <w:rPr>
          <w:color w:val="000000" w:themeColor="text1"/>
        </w:rPr>
        <w:t xml:space="preserve"> </w:t>
      </w:r>
      <w:r w:rsidRPr="00917772">
        <w:rPr>
          <w:color w:val="000000" w:themeColor="text1"/>
        </w:rPr>
        <w:t>ripening produce</w:t>
      </w:r>
    </w:p>
    <w:p w14:paraId="6EC8FC41" w14:textId="77777777" w:rsidR="00236519" w:rsidRPr="00917772" w:rsidRDefault="00236519" w:rsidP="00236519">
      <w:pPr>
        <w:rPr>
          <w:color w:val="000000" w:themeColor="text1"/>
        </w:rPr>
      </w:pPr>
    </w:p>
    <w:p w14:paraId="2F8229BF" w14:textId="77777777" w:rsidR="00236519" w:rsidRPr="00917772" w:rsidRDefault="00236519" w:rsidP="00236519">
      <w:pPr>
        <w:rPr>
          <w:color w:val="000000" w:themeColor="text1"/>
        </w:rPr>
      </w:pPr>
    </w:p>
    <w:p w14:paraId="2F886006" w14:textId="6A6350CD" w:rsidR="00236519" w:rsidRPr="00917772" w:rsidRDefault="00236519" w:rsidP="00236519">
      <w:pPr>
        <w:spacing w:line="480" w:lineRule="auto"/>
        <w:rPr>
          <w:rFonts w:eastAsia="Arial"/>
          <w:b/>
          <w:bCs/>
          <w:color w:val="000000" w:themeColor="text1"/>
        </w:rPr>
      </w:pPr>
    </w:p>
    <w:p w14:paraId="7F1FC6CC" w14:textId="11BFA5A8" w:rsidR="00480554" w:rsidRPr="00917772" w:rsidRDefault="00480554" w:rsidP="00236519">
      <w:pPr>
        <w:spacing w:line="480" w:lineRule="auto"/>
        <w:rPr>
          <w:rFonts w:eastAsia="Arial"/>
          <w:b/>
          <w:bCs/>
          <w:color w:val="000000" w:themeColor="text1"/>
        </w:rPr>
      </w:pPr>
    </w:p>
    <w:p w14:paraId="0042CF43" w14:textId="433F58A2" w:rsidR="00480554" w:rsidRPr="00917772" w:rsidRDefault="00480554" w:rsidP="00236519">
      <w:pPr>
        <w:spacing w:line="480" w:lineRule="auto"/>
        <w:rPr>
          <w:rFonts w:eastAsia="Arial"/>
          <w:b/>
          <w:bCs/>
          <w:color w:val="000000" w:themeColor="text1"/>
        </w:rPr>
      </w:pPr>
    </w:p>
    <w:p w14:paraId="70381A09" w14:textId="7AAFA681" w:rsidR="00480554" w:rsidRPr="00917772" w:rsidRDefault="00480554" w:rsidP="00236519">
      <w:pPr>
        <w:spacing w:line="480" w:lineRule="auto"/>
        <w:rPr>
          <w:rFonts w:eastAsia="Arial"/>
          <w:b/>
          <w:bCs/>
          <w:color w:val="000000" w:themeColor="text1"/>
        </w:rPr>
      </w:pPr>
    </w:p>
    <w:p w14:paraId="3F93A816" w14:textId="77777777" w:rsidR="00480554" w:rsidRPr="00917772" w:rsidRDefault="00480554" w:rsidP="00236519">
      <w:pPr>
        <w:spacing w:line="480" w:lineRule="auto"/>
        <w:rPr>
          <w:rFonts w:eastAsia="Arial"/>
          <w:b/>
          <w:bCs/>
          <w:color w:val="000000" w:themeColor="text1"/>
        </w:rPr>
      </w:pPr>
    </w:p>
    <w:p w14:paraId="1DD8A5A4" w14:textId="592F923F" w:rsidR="00236519" w:rsidRPr="00917772" w:rsidRDefault="004B40B3" w:rsidP="00236519">
      <w:pPr>
        <w:spacing w:beforeLines="120" w:before="288" w:afterLines="120" w:after="288"/>
        <w:rPr>
          <w:color w:val="000000" w:themeColor="text1"/>
        </w:rPr>
      </w:pPr>
      <w:r w:rsidRPr="00917772">
        <w:rPr>
          <w:noProof/>
          <w:color w:val="000000" w:themeColor="text1"/>
          <w:lang w:val="en-PH" w:eastAsia="en-PH"/>
        </w:rPr>
        <w:drawing>
          <wp:inline distT="0" distB="0" distL="0" distR="0" wp14:anchorId="110A6CA2" wp14:editId="5629DFAE">
            <wp:extent cx="5943600" cy="3947795"/>
            <wp:effectExtent l="0" t="0" r="0" b="0"/>
            <wp:docPr id="3" name="图片 3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包含 图示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747CB" w14:textId="6F2A74AE" w:rsidR="00236519" w:rsidRPr="00917772" w:rsidRDefault="00236519" w:rsidP="00236519">
      <w:pPr>
        <w:spacing w:beforeLines="120" w:before="288" w:afterLines="120" w:after="288"/>
        <w:ind w:firstLine="720"/>
        <w:jc w:val="center"/>
        <w:rPr>
          <w:color w:val="000000" w:themeColor="text1"/>
        </w:rPr>
      </w:pPr>
      <w:r w:rsidRPr="00917772">
        <w:rPr>
          <w:b/>
          <w:bCs/>
          <w:color w:val="000000" w:themeColor="text1"/>
        </w:rPr>
        <w:t>Figure S1. Mode of action of the Starch Branching Enzymes (SBEs).</w:t>
      </w:r>
      <w:r w:rsidRPr="00917772">
        <w:rPr>
          <w:color w:val="000000" w:themeColor="text1"/>
        </w:rPr>
        <w:t xml:space="preserve"> </w:t>
      </w:r>
      <w:r w:rsidRPr="00917772">
        <w:rPr>
          <w:color w:val="000000" w:themeColor="text1"/>
          <w:sz w:val="20"/>
          <w:szCs w:val="20"/>
        </w:rPr>
        <w:t xml:space="preserve">SBEs cleave α-1,4-terminal glucan chains, and then they transfer and attach them to another chain, via an α-1,6 glucan linkage. This figure was </w:t>
      </w:r>
      <w:r w:rsidR="004B40B3" w:rsidRPr="00917772">
        <w:rPr>
          <w:color w:val="000000" w:themeColor="text1"/>
          <w:sz w:val="20"/>
          <w:szCs w:val="20"/>
        </w:rPr>
        <w:t>made</w:t>
      </w:r>
      <w:r w:rsidR="00637303" w:rsidRPr="00917772">
        <w:rPr>
          <w:color w:val="000000" w:themeColor="text1"/>
          <w:sz w:val="20"/>
          <w:szCs w:val="20"/>
        </w:rPr>
        <w:t xml:space="preserve"> by the authors</w:t>
      </w:r>
      <w:r w:rsidR="004B40B3" w:rsidRPr="00917772">
        <w:rPr>
          <w:color w:val="000000" w:themeColor="text1"/>
          <w:sz w:val="20"/>
          <w:szCs w:val="20"/>
        </w:rPr>
        <w:t xml:space="preserve"> using Microsoft® PowerPoint.</w:t>
      </w:r>
    </w:p>
    <w:p w14:paraId="1365DE2A" w14:textId="1942C3A4" w:rsidR="00480554" w:rsidRPr="00917772" w:rsidRDefault="00480554" w:rsidP="00236519">
      <w:pPr>
        <w:spacing w:beforeLines="120" w:before="288" w:afterLines="120" w:after="288"/>
        <w:ind w:firstLine="720"/>
        <w:jc w:val="center"/>
        <w:rPr>
          <w:color w:val="000000" w:themeColor="text1"/>
        </w:rPr>
      </w:pPr>
    </w:p>
    <w:p w14:paraId="31582D44" w14:textId="4659B443" w:rsidR="00480554" w:rsidRPr="00917772" w:rsidRDefault="00480554" w:rsidP="00236519">
      <w:pPr>
        <w:spacing w:beforeLines="120" w:before="288" w:afterLines="120" w:after="288"/>
        <w:ind w:firstLine="720"/>
        <w:jc w:val="center"/>
        <w:rPr>
          <w:color w:val="000000" w:themeColor="text1"/>
        </w:rPr>
      </w:pPr>
    </w:p>
    <w:p w14:paraId="7A6555E3" w14:textId="14B8A860" w:rsidR="00480554" w:rsidRPr="00917772" w:rsidRDefault="00480554" w:rsidP="00236519">
      <w:pPr>
        <w:spacing w:beforeLines="120" w:before="288" w:afterLines="120" w:after="288"/>
        <w:ind w:firstLine="720"/>
        <w:jc w:val="center"/>
        <w:rPr>
          <w:color w:val="000000" w:themeColor="text1"/>
        </w:rPr>
      </w:pPr>
    </w:p>
    <w:p w14:paraId="0B202B04" w14:textId="61D797BB" w:rsidR="00480554" w:rsidRPr="00917772" w:rsidRDefault="00480554" w:rsidP="00236519">
      <w:pPr>
        <w:spacing w:beforeLines="120" w:before="288" w:afterLines="120" w:after="288"/>
        <w:ind w:firstLine="720"/>
        <w:jc w:val="center"/>
        <w:rPr>
          <w:color w:val="000000" w:themeColor="text1"/>
        </w:rPr>
      </w:pPr>
    </w:p>
    <w:p w14:paraId="26E4DC0B" w14:textId="30B827D5" w:rsidR="00480554" w:rsidRPr="00917772" w:rsidRDefault="00480554" w:rsidP="00236519">
      <w:pPr>
        <w:spacing w:beforeLines="120" w:before="288" w:afterLines="120" w:after="288"/>
        <w:ind w:firstLine="720"/>
        <w:jc w:val="center"/>
        <w:rPr>
          <w:color w:val="000000" w:themeColor="text1"/>
        </w:rPr>
      </w:pPr>
    </w:p>
    <w:p w14:paraId="23DCDDA3" w14:textId="44D86D35" w:rsidR="00480554" w:rsidRPr="00917772" w:rsidRDefault="00480554" w:rsidP="00236519">
      <w:pPr>
        <w:spacing w:beforeLines="120" w:before="288" w:afterLines="120" w:after="288"/>
        <w:ind w:firstLine="720"/>
        <w:jc w:val="center"/>
        <w:rPr>
          <w:color w:val="000000" w:themeColor="text1"/>
        </w:rPr>
      </w:pPr>
    </w:p>
    <w:p w14:paraId="3DE2528F" w14:textId="5A0C3A43" w:rsidR="00480554" w:rsidRPr="00917772" w:rsidRDefault="00480554" w:rsidP="00236519">
      <w:pPr>
        <w:spacing w:beforeLines="120" w:before="288" w:afterLines="120" w:after="288"/>
        <w:ind w:firstLine="720"/>
        <w:jc w:val="center"/>
        <w:rPr>
          <w:color w:val="000000" w:themeColor="text1"/>
        </w:rPr>
      </w:pPr>
    </w:p>
    <w:p w14:paraId="22241174" w14:textId="5F3A2F8E" w:rsidR="00480554" w:rsidRPr="00917772" w:rsidRDefault="00480554" w:rsidP="00236519">
      <w:pPr>
        <w:spacing w:beforeLines="120" w:before="288" w:afterLines="120" w:after="288"/>
        <w:ind w:firstLine="720"/>
        <w:jc w:val="center"/>
        <w:rPr>
          <w:color w:val="000000" w:themeColor="text1"/>
        </w:rPr>
      </w:pPr>
    </w:p>
    <w:p w14:paraId="563F54B8" w14:textId="02E8B064" w:rsidR="00480554" w:rsidRPr="00917772" w:rsidRDefault="00480554" w:rsidP="00236519">
      <w:pPr>
        <w:spacing w:beforeLines="120" w:before="288" w:afterLines="120" w:after="288"/>
        <w:ind w:firstLine="720"/>
        <w:jc w:val="center"/>
        <w:rPr>
          <w:color w:val="000000" w:themeColor="text1"/>
        </w:rPr>
      </w:pPr>
    </w:p>
    <w:p w14:paraId="33C38CD9" w14:textId="0BB95393" w:rsidR="00480554" w:rsidRPr="00917772" w:rsidRDefault="00480554" w:rsidP="00236519">
      <w:pPr>
        <w:spacing w:beforeLines="120" w:before="288" w:afterLines="120" w:after="288"/>
        <w:ind w:firstLine="720"/>
        <w:jc w:val="center"/>
        <w:rPr>
          <w:color w:val="000000" w:themeColor="text1"/>
        </w:rPr>
      </w:pPr>
    </w:p>
    <w:p w14:paraId="5FC7DF2E" w14:textId="3CFB218D" w:rsidR="00480554" w:rsidRPr="00917772" w:rsidRDefault="00480554" w:rsidP="00236519">
      <w:pPr>
        <w:spacing w:beforeLines="120" w:before="288" w:afterLines="120" w:after="288"/>
        <w:ind w:firstLine="720"/>
        <w:jc w:val="center"/>
        <w:rPr>
          <w:color w:val="000000" w:themeColor="text1"/>
        </w:rPr>
      </w:pPr>
    </w:p>
    <w:p w14:paraId="0942F1D9" w14:textId="139929E8" w:rsidR="00480554" w:rsidRPr="00917772" w:rsidRDefault="00480554" w:rsidP="00236519">
      <w:pPr>
        <w:spacing w:beforeLines="120" w:before="288" w:afterLines="120" w:after="288"/>
        <w:ind w:firstLine="720"/>
        <w:jc w:val="center"/>
        <w:rPr>
          <w:color w:val="000000" w:themeColor="text1"/>
        </w:rPr>
      </w:pPr>
    </w:p>
    <w:p w14:paraId="75E95B55" w14:textId="77777777" w:rsidR="00480554" w:rsidRPr="00917772" w:rsidRDefault="00480554" w:rsidP="00236519">
      <w:pPr>
        <w:spacing w:beforeLines="120" w:before="288" w:afterLines="120" w:after="288"/>
        <w:ind w:firstLine="720"/>
        <w:jc w:val="center"/>
        <w:rPr>
          <w:color w:val="000000" w:themeColor="text1"/>
        </w:rPr>
      </w:pPr>
    </w:p>
    <w:p w14:paraId="7E69E799" w14:textId="77777777" w:rsidR="00236519" w:rsidRPr="00917772" w:rsidRDefault="00236519" w:rsidP="00236519">
      <w:pPr>
        <w:spacing w:beforeLines="120" w:before="288" w:afterLines="120" w:after="288"/>
        <w:jc w:val="center"/>
        <w:rPr>
          <w:color w:val="000000" w:themeColor="text1"/>
        </w:rPr>
      </w:pPr>
      <w:r w:rsidRPr="00917772">
        <w:rPr>
          <w:noProof/>
          <w:color w:val="000000" w:themeColor="text1"/>
          <w:lang w:val="en-PH" w:eastAsia="en-PH"/>
        </w:rPr>
        <w:drawing>
          <wp:inline distT="0" distB="0" distL="0" distR="0" wp14:anchorId="4FE48200" wp14:editId="0C5C1E55">
            <wp:extent cx="5943600" cy="1625600"/>
            <wp:effectExtent l="0" t="0" r="0" b="0"/>
            <wp:docPr id="5" name="图片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iagram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6C2E8" w14:textId="6672D274" w:rsidR="00236519" w:rsidRPr="00917772" w:rsidRDefault="00236519" w:rsidP="00236519">
      <w:pPr>
        <w:spacing w:beforeLines="120" w:before="288" w:afterLines="120" w:after="288"/>
        <w:jc w:val="center"/>
        <w:rPr>
          <w:color w:val="000000" w:themeColor="text1"/>
          <w:sz w:val="20"/>
          <w:szCs w:val="20"/>
        </w:rPr>
      </w:pPr>
      <w:r w:rsidRPr="00917772">
        <w:rPr>
          <w:b/>
          <w:bCs/>
          <w:color w:val="000000" w:themeColor="text1"/>
        </w:rPr>
        <w:t>Figure S2. Starch branching enzyme (SBE) gene structure in select horticultural crops.</w:t>
      </w:r>
      <w:r w:rsidRPr="00917772">
        <w:rPr>
          <w:color w:val="000000" w:themeColor="text1"/>
        </w:rPr>
        <w:t xml:space="preserve"> </w:t>
      </w:r>
      <w:r w:rsidRPr="00917772">
        <w:rPr>
          <w:color w:val="000000" w:themeColor="text1"/>
          <w:sz w:val="20"/>
          <w:szCs w:val="20"/>
        </w:rPr>
        <w:t>SBEs vary in the number of exons (14-22) depending on the species. SBE1, SBE2, and SBE3 commonly have 15, 22, and 21 exons, individually, and the length of coding sequence is around 2600-3100 bp. Exon</w:t>
      </w:r>
      <w:r w:rsidR="00346282" w:rsidRPr="00917772">
        <w:rPr>
          <w:color w:val="000000" w:themeColor="text1"/>
          <w:sz w:val="20"/>
          <w:szCs w:val="20"/>
        </w:rPr>
        <w:t>s</w:t>
      </w:r>
      <w:r w:rsidRPr="00917772">
        <w:rPr>
          <w:color w:val="000000" w:themeColor="text1"/>
          <w:sz w:val="20"/>
          <w:szCs w:val="20"/>
        </w:rPr>
        <w:t xml:space="preserve"> </w:t>
      </w:r>
      <w:r w:rsidR="00346282" w:rsidRPr="00917772">
        <w:rPr>
          <w:color w:val="000000" w:themeColor="text1"/>
          <w:sz w:val="20"/>
          <w:szCs w:val="20"/>
        </w:rPr>
        <w:t>of</w:t>
      </w:r>
      <w:r w:rsidRPr="00917772">
        <w:rPr>
          <w:color w:val="000000" w:themeColor="text1"/>
          <w:sz w:val="20"/>
          <w:szCs w:val="20"/>
        </w:rPr>
        <w:t xml:space="preserve"> </w:t>
      </w:r>
      <w:r w:rsidR="00346282" w:rsidRPr="00917772">
        <w:rPr>
          <w:color w:val="000000" w:themeColor="text1"/>
          <w:sz w:val="20"/>
          <w:szCs w:val="20"/>
        </w:rPr>
        <w:t>~</w:t>
      </w:r>
      <w:r w:rsidRPr="00917772">
        <w:rPr>
          <w:color w:val="000000" w:themeColor="text1"/>
          <w:sz w:val="20"/>
          <w:szCs w:val="20"/>
        </w:rPr>
        <w:t xml:space="preserve">1 Kb can be seen in SBE1 and SBE3, but only short exons and long introns are found in SBE2. Data was generated using GSDS2.0 </w:t>
      </w:r>
      <w:r w:rsidRPr="00917772">
        <w:rPr>
          <w:color w:val="000000" w:themeColor="text1"/>
          <w:sz w:val="20"/>
          <w:szCs w:val="20"/>
        </w:rPr>
        <w:fldChar w:fldCharType="begin"/>
      </w:r>
      <w:r w:rsidRPr="00917772">
        <w:rPr>
          <w:color w:val="000000" w:themeColor="text1"/>
          <w:sz w:val="20"/>
          <w:szCs w:val="20"/>
        </w:rPr>
        <w:instrText xml:space="preserve"> ADDIN EN.CITE &lt;EndNote&gt;&lt;Cite&gt;&lt;Author&gt;Hu&lt;/Author&gt;&lt;Year&gt;2015&lt;/Year&gt;&lt;RecNum&gt;218&lt;/RecNum&gt;&lt;DisplayText&gt;[178]&lt;/DisplayText&gt;&lt;record&gt;&lt;rec-number&gt;218&lt;/rec-number&gt;&lt;foreign-keys&gt;&lt;key app="EN" db-id="d229sp2zsx50fpet0e5v5dpdwdeaapa255s2" timestamp="1612686018"&gt;218&lt;/key&gt;&lt;/foreign-keys&gt;&lt;ref-type name="Journal Article"&gt;17&lt;/ref-type&gt;&lt;contributors&gt;&lt;authors&gt;&lt;author&gt;Hu, B.&lt;/author&gt;&lt;author&gt;Jin, J. P.&lt;/author&gt;&lt;author&gt;Guo, A. Y.&lt;/author&gt;&lt;author&gt;Zhang, H.&lt;/author&gt;&lt;author&gt;Luo, J. C.&lt;/author&gt;&lt;author&gt;Gao, G.&lt;/author&gt;&lt;/authors&gt;&lt;/contributors&gt;&lt;auth-address&gt;Peking Univ, Coll Life Sci, Ctr Bioinformat, State Key Lab Prot &amp;amp; Plant Gene Res, Beijing 100871, Peoples R China&amp;#xD;Beijing Normal Univ, Coll Life Sci, Beijing 100875, Peoples R China&amp;#xD;Huazhong Univ Sci &amp;amp; Technol, Coll Life Sci &amp;amp; Technol, Dept Syst Biol, Wuhan 430074, Peoples R China&lt;/auth-address&gt;&lt;titles&gt;&lt;title&gt;GSDS 2.0: an upgraded gene feature visualization server&lt;/title&gt;&lt;secondary-title&gt;Bioinformatics&lt;/secondary-title&gt;&lt;alt-title&gt;Bioinformatics&amp;#xD;Bioinformatics&lt;/alt-title&gt;&lt;/titles&gt;&lt;periodical&gt;&lt;full-title&gt;Bioinformatics&lt;/full-title&gt;&lt;abbr-1&gt;Bioinformatics&lt;/abbr-1&gt;&lt;/periodical&gt;&lt;pages&gt;1296-1297&lt;/pages&gt;&lt;volume&gt;31&lt;/volume&gt;&lt;number&gt;8&lt;/number&gt;&lt;keywords&gt;&lt;keyword&gt;dynamic visualization&lt;/keyword&gt;&lt;keyword&gt;fast tool&lt;/keyword&gt;&lt;/keywords&gt;&lt;dates&gt;&lt;year&gt;2015&lt;/year&gt;&lt;pub-dates&gt;&lt;date&gt;Apr 15&lt;/date&gt;&lt;/pub-dates&gt;&lt;/dates&gt;&lt;isbn&gt;1367-4803&lt;/isbn&gt;&lt;accession-num&gt;WOS:000354453700021&lt;/accession-num&gt;&lt;urls&gt;&lt;related-urls&gt;&lt;url&gt;&amp;lt;Go to ISI&amp;gt;://WOS:000354453700021&lt;/url&gt;&lt;/related-urls&gt;&lt;/urls&gt;&lt;language&gt;English&lt;/language&gt;&lt;/record&gt;&lt;/Cite&gt;&lt;/EndNote&gt;</w:instrText>
      </w:r>
      <w:r w:rsidRPr="00917772">
        <w:rPr>
          <w:color w:val="000000" w:themeColor="text1"/>
          <w:sz w:val="20"/>
          <w:szCs w:val="20"/>
        </w:rPr>
        <w:fldChar w:fldCharType="separate"/>
      </w:r>
      <w:r w:rsidRPr="00917772">
        <w:rPr>
          <w:noProof/>
          <w:color w:val="000000" w:themeColor="text1"/>
          <w:sz w:val="20"/>
          <w:szCs w:val="20"/>
        </w:rPr>
        <w:t>[178]</w:t>
      </w:r>
      <w:r w:rsidRPr="00917772">
        <w:rPr>
          <w:color w:val="000000" w:themeColor="text1"/>
          <w:sz w:val="20"/>
          <w:szCs w:val="20"/>
        </w:rPr>
        <w:fldChar w:fldCharType="end"/>
      </w:r>
      <w:r w:rsidR="00644C25" w:rsidRPr="00917772">
        <w:rPr>
          <w:color w:val="000000" w:themeColor="text1"/>
          <w:sz w:val="20"/>
          <w:szCs w:val="20"/>
        </w:rPr>
        <w:t>, by</w:t>
      </w:r>
      <w:r w:rsidR="00917772" w:rsidRPr="00917772">
        <w:rPr>
          <w:color w:val="000000" w:themeColor="text1"/>
          <w:sz w:val="20"/>
          <w:szCs w:val="20"/>
        </w:rPr>
        <w:t xml:space="preserve"> the authors</w:t>
      </w:r>
      <w:r w:rsidR="00644C25" w:rsidRPr="00917772">
        <w:rPr>
          <w:color w:val="000000" w:themeColor="text1"/>
          <w:sz w:val="20"/>
          <w:szCs w:val="20"/>
        </w:rPr>
        <w:t xml:space="preserve"> using Microsoft® PowerPoint.</w:t>
      </w:r>
    </w:p>
    <w:p w14:paraId="12D00E88" w14:textId="01CB1874" w:rsidR="00236519" w:rsidRPr="00917772" w:rsidRDefault="00236519" w:rsidP="00236519">
      <w:pPr>
        <w:spacing w:line="480" w:lineRule="auto"/>
        <w:jc w:val="both"/>
        <w:rPr>
          <w:rFonts w:eastAsia="Arial"/>
          <w:b/>
          <w:bCs/>
          <w:color w:val="000000" w:themeColor="text1"/>
        </w:rPr>
      </w:pPr>
    </w:p>
    <w:p w14:paraId="6775C90B" w14:textId="3BF5954F" w:rsidR="00480554" w:rsidRPr="00917772" w:rsidRDefault="00480554" w:rsidP="00236519">
      <w:pPr>
        <w:spacing w:line="480" w:lineRule="auto"/>
        <w:jc w:val="both"/>
        <w:rPr>
          <w:rFonts w:eastAsia="Arial"/>
          <w:b/>
          <w:bCs/>
          <w:color w:val="000000" w:themeColor="text1"/>
        </w:rPr>
      </w:pPr>
    </w:p>
    <w:p w14:paraId="576DD97B" w14:textId="5D198D93" w:rsidR="00480554" w:rsidRPr="00917772" w:rsidRDefault="00480554" w:rsidP="00236519">
      <w:pPr>
        <w:spacing w:line="480" w:lineRule="auto"/>
        <w:jc w:val="both"/>
        <w:rPr>
          <w:rFonts w:eastAsia="Arial"/>
          <w:b/>
          <w:bCs/>
          <w:color w:val="000000" w:themeColor="text1"/>
        </w:rPr>
      </w:pPr>
    </w:p>
    <w:p w14:paraId="385922C9" w14:textId="725377B9" w:rsidR="00480554" w:rsidRPr="00917772" w:rsidRDefault="00480554" w:rsidP="00236519">
      <w:pPr>
        <w:spacing w:line="480" w:lineRule="auto"/>
        <w:jc w:val="both"/>
        <w:rPr>
          <w:rFonts w:eastAsia="Arial"/>
          <w:b/>
          <w:bCs/>
          <w:color w:val="000000" w:themeColor="text1"/>
        </w:rPr>
      </w:pPr>
    </w:p>
    <w:p w14:paraId="0724EA86" w14:textId="23E43753" w:rsidR="00480554" w:rsidRPr="00917772" w:rsidRDefault="00480554" w:rsidP="00236519">
      <w:pPr>
        <w:spacing w:line="480" w:lineRule="auto"/>
        <w:jc w:val="both"/>
        <w:rPr>
          <w:rFonts w:eastAsia="Arial"/>
          <w:b/>
          <w:bCs/>
          <w:color w:val="000000" w:themeColor="text1"/>
        </w:rPr>
      </w:pPr>
    </w:p>
    <w:p w14:paraId="052B4213" w14:textId="6522A8BD" w:rsidR="00480554" w:rsidRPr="00917772" w:rsidRDefault="00480554" w:rsidP="00236519">
      <w:pPr>
        <w:spacing w:line="480" w:lineRule="auto"/>
        <w:jc w:val="both"/>
        <w:rPr>
          <w:rFonts w:eastAsia="Arial"/>
          <w:b/>
          <w:bCs/>
          <w:color w:val="000000" w:themeColor="text1"/>
        </w:rPr>
      </w:pPr>
    </w:p>
    <w:p w14:paraId="7DB049DA" w14:textId="29129944" w:rsidR="00480554" w:rsidRPr="00917772" w:rsidRDefault="00480554" w:rsidP="00236519">
      <w:pPr>
        <w:spacing w:line="480" w:lineRule="auto"/>
        <w:jc w:val="both"/>
        <w:rPr>
          <w:rFonts w:eastAsia="Arial"/>
          <w:b/>
          <w:bCs/>
          <w:color w:val="000000" w:themeColor="text1"/>
        </w:rPr>
      </w:pPr>
    </w:p>
    <w:p w14:paraId="498EA071" w14:textId="79BC1B40" w:rsidR="00480554" w:rsidRPr="00917772" w:rsidRDefault="00480554" w:rsidP="00236519">
      <w:pPr>
        <w:spacing w:line="480" w:lineRule="auto"/>
        <w:jc w:val="both"/>
        <w:rPr>
          <w:rFonts w:eastAsia="Arial"/>
          <w:b/>
          <w:bCs/>
          <w:color w:val="000000" w:themeColor="text1"/>
        </w:rPr>
      </w:pPr>
    </w:p>
    <w:p w14:paraId="406E6B53" w14:textId="238FC39D" w:rsidR="00480554" w:rsidRPr="00917772" w:rsidRDefault="00480554" w:rsidP="00236519">
      <w:pPr>
        <w:spacing w:line="480" w:lineRule="auto"/>
        <w:jc w:val="both"/>
        <w:rPr>
          <w:rFonts w:eastAsia="Arial"/>
          <w:b/>
          <w:bCs/>
          <w:color w:val="000000" w:themeColor="text1"/>
        </w:rPr>
      </w:pPr>
    </w:p>
    <w:p w14:paraId="5D5011F6" w14:textId="0EA8A60A" w:rsidR="00480554" w:rsidRPr="00917772" w:rsidRDefault="00480554" w:rsidP="00236519">
      <w:pPr>
        <w:spacing w:line="480" w:lineRule="auto"/>
        <w:jc w:val="both"/>
        <w:rPr>
          <w:rFonts w:eastAsia="Arial"/>
          <w:b/>
          <w:bCs/>
          <w:color w:val="000000" w:themeColor="text1"/>
        </w:rPr>
      </w:pPr>
    </w:p>
    <w:p w14:paraId="76F6769E" w14:textId="6A52F8E9" w:rsidR="00480554" w:rsidRPr="00917772" w:rsidRDefault="00480554" w:rsidP="00236519">
      <w:pPr>
        <w:spacing w:line="480" w:lineRule="auto"/>
        <w:jc w:val="both"/>
        <w:rPr>
          <w:rFonts w:eastAsia="Arial"/>
          <w:b/>
          <w:bCs/>
          <w:color w:val="000000" w:themeColor="text1"/>
        </w:rPr>
      </w:pPr>
    </w:p>
    <w:p w14:paraId="0C23F55D" w14:textId="3AD1B5C7" w:rsidR="00480554" w:rsidRPr="00917772" w:rsidRDefault="00480554" w:rsidP="00236519">
      <w:pPr>
        <w:spacing w:line="480" w:lineRule="auto"/>
        <w:jc w:val="both"/>
        <w:rPr>
          <w:rFonts w:eastAsia="Arial"/>
          <w:b/>
          <w:bCs/>
          <w:color w:val="000000" w:themeColor="text1"/>
        </w:rPr>
      </w:pPr>
    </w:p>
    <w:p w14:paraId="1A3756BB" w14:textId="77777777" w:rsidR="00480554" w:rsidRPr="00917772" w:rsidRDefault="00480554" w:rsidP="00236519">
      <w:pPr>
        <w:spacing w:line="480" w:lineRule="auto"/>
        <w:jc w:val="both"/>
        <w:rPr>
          <w:rFonts w:eastAsia="Arial"/>
          <w:b/>
          <w:bCs/>
          <w:color w:val="000000" w:themeColor="text1"/>
        </w:rPr>
      </w:pPr>
    </w:p>
    <w:p w14:paraId="52CA3F7D" w14:textId="77777777" w:rsidR="00236519" w:rsidRPr="00917772" w:rsidRDefault="00236519" w:rsidP="00236519">
      <w:pPr>
        <w:spacing w:beforeLines="120" w:before="288" w:afterLines="120" w:after="288" w:line="480" w:lineRule="auto"/>
        <w:jc w:val="both"/>
        <w:rPr>
          <w:rFonts w:eastAsiaTheme="minorEastAsia"/>
          <w:color w:val="000000" w:themeColor="text1"/>
          <w:lang w:eastAsia="zh-CN"/>
        </w:rPr>
      </w:pPr>
      <w:bookmarkStart w:id="1" w:name="_Hlk49246921"/>
      <w:r w:rsidRPr="00917772">
        <w:rPr>
          <w:noProof/>
          <w:color w:val="000000" w:themeColor="text1"/>
          <w:lang w:val="en-PH" w:eastAsia="en-PH"/>
        </w:rPr>
        <w:drawing>
          <wp:inline distT="0" distB="0" distL="0" distR="0" wp14:anchorId="45045EAC" wp14:editId="53B0C460">
            <wp:extent cx="5831545" cy="3575050"/>
            <wp:effectExtent l="0" t="0" r="0" b="6350"/>
            <wp:docPr id="20" name="图片 20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3" t="6223" r="4604" b="19378"/>
                    <a:stretch/>
                  </pic:blipFill>
                  <pic:spPr bwMode="auto">
                    <a:xfrm>
                      <a:off x="0" y="0"/>
                      <a:ext cx="5833767" cy="3576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F26E36" w14:textId="5C0C6BE8" w:rsidR="00236519" w:rsidRPr="00917772" w:rsidRDefault="00236519" w:rsidP="00236519">
      <w:pPr>
        <w:spacing w:beforeLines="120" w:before="288" w:afterLines="120" w:after="288"/>
        <w:jc w:val="center"/>
        <w:rPr>
          <w:color w:val="000000" w:themeColor="text1"/>
          <w:sz w:val="22"/>
          <w:szCs w:val="22"/>
        </w:rPr>
      </w:pPr>
      <w:r w:rsidRPr="00917772">
        <w:rPr>
          <w:b/>
          <w:bCs/>
          <w:color w:val="000000" w:themeColor="text1"/>
        </w:rPr>
        <w:t xml:space="preserve">Figure S3. Protein domain in starch branching enzymes (SBEs) in select horticultural crop and </w:t>
      </w:r>
      <w:r w:rsidRPr="00917772">
        <w:rPr>
          <w:b/>
          <w:bCs/>
          <w:i/>
          <w:iCs/>
          <w:color w:val="000000" w:themeColor="text1"/>
        </w:rPr>
        <w:t>Arabidopsis</w:t>
      </w:r>
      <w:r w:rsidRPr="00917772">
        <w:rPr>
          <w:b/>
          <w:bCs/>
          <w:color w:val="000000" w:themeColor="text1"/>
        </w:rPr>
        <w:t xml:space="preserve"> </w:t>
      </w:r>
      <w:r w:rsidRPr="00917772">
        <w:rPr>
          <w:b/>
          <w:bCs/>
          <w:i/>
          <w:iCs/>
          <w:color w:val="000000" w:themeColor="text1"/>
        </w:rPr>
        <w:t>thaliana</w:t>
      </w:r>
      <w:r w:rsidRPr="00917772">
        <w:rPr>
          <w:b/>
          <w:bCs/>
          <w:color w:val="000000" w:themeColor="text1"/>
        </w:rPr>
        <w:t>.</w:t>
      </w:r>
      <w:r w:rsidRPr="00917772">
        <w:rPr>
          <w:color w:val="000000" w:themeColor="text1"/>
          <w:sz w:val="22"/>
          <w:szCs w:val="22"/>
        </w:rPr>
        <w:t xml:space="preserve"> </w:t>
      </w:r>
      <w:r w:rsidRPr="00917772">
        <w:rPr>
          <w:color w:val="000000" w:themeColor="text1"/>
          <w:sz w:val="20"/>
          <w:szCs w:val="20"/>
        </w:rPr>
        <w:t>The three classes of SBEs all share a similar domain structure: a chloroplast transit peptide (</w:t>
      </w:r>
      <w:proofErr w:type="spellStart"/>
      <w:r w:rsidRPr="00917772">
        <w:rPr>
          <w:color w:val="000000" w:themeColor="text1"/>
          <w:sz w:val="20"/>
          <w:szCs w:val="20"/>
        </w:rPr>
        <w:t>cTP</w:t>
      </w:r>
      <w:proofErr w:type="spellEnd"/>
      <w:r w:rsidRPr="00917772">
        <w:rPr>
          <w:color w:val="000000" w:themeColor="text1"/>
          <w:sz w:val="20"/>
          <w:szCs w:val="20"/>
        </w:rPr>
        <w:t>) and a carbohydrate-binding module</w:t>
      </w:r>
      <w:r w:rsidR="00346282" w:rsidRPr="00917772">
        <w:rPr>
          <w:color w:val="000000" w:themeColor="text1"/>
          <w:sz w:val="20"/>
          <w:szCs w:val="20"/>
        </w:rPr>
        <w:t xml:space="preserve"> of</w:t>
      </w:r>
      <w:r w:rsidRPr="00917772">
        <w:rPr>
          <w:color w:val="000000" w:themeColor="text1"/>
          <w:sz w:val="20"/>
          <w:szCs w:val="20"/>
        </w:rPr>
        <w:t xml:space="preserve"> the family 48 domain (CBM_48) on the N-terminal of SBE protein; a catalytic, α-amylase family domain (AMY) in the middle; and an α-amylase C terminus (AMY_C) at the C-terminal of SBE. Note that the </w:t>
      </w:r>
      <w:r w:rsidRPr="00917772">
        <w:rPr>
          <w:i/>
          <w:iCs/>
          <w:color w:val="000000" w:themeColor="text1"/>
          <w:sz w:val="20"/>
          <w:szCs w:val="20"/>
        </w:rPr>
        <w:t>Arabidopsis</w:t>
      </w:r>
      <w:r w:rsidRPr="00917772">
        <w:rPr>
          <w:color w:val="000000" w:themeColor="text1"/>
          <w:sz w:val="20"/>
          <w:szCs w:val="20"/>
        </w:rPr>
        <w:t xml:space="preserve"> SBE3 lacks CBM_48 compared to other class 3 SBEs, and the potato SBE3 has a unique coiled-coil motif (C). Species listed include apple (</w:t>
      </w:r>
      <w:r w:rsidRPr="00917772">
        <w:rPr>
          <w:i/>
          <w:iCs/>
          <w:color w:val="000000" w:themeColor="text1"/>
          <w:sz w:val="20"/>
          <w:szCs w:val="20"/>
        </w:rPr>
        <w:t>Malus domestica</w:t>
      </w:r>
      <w:r w:rsidRPr="00917772">
        <w:rPr>
          <w:color w:val="000000" w:themeColor="text1"/>
          <w:sz w:val="20"/>
          <w:szCs w:val="20"/>
        </w:rPr>
        <w:t>), spinach (</w:t>
      </w:r>
      <w:r w:rsidRPr="00917772">
        <w:rPr>
          <w:i/>
          <w:iCs/>
          <w:color w:val="000000" w:themeColor="text1"/>
          <w:sz w:val="20"/>
          <w:szCs w:val="20"/>
        </w:rPr>
        <w:t>Spinacia oleracea</w:t>
      </w:r>
      <w:r w:rsidRPr="00917772">
        <w:rPr>
          <w:color w:val="000000" w:themeColor="text1"/>
          <w:sz w:val="20"/>
          <w:szCs w:val="20"/>
        </w:rPr>
        <w:t>), potato (</w:t>
      </w:r>
      <w:r w:rsidRPr="00917772">
        <w:rPr>
          <w:i/>
          <w:iCs/>
          <w:color w:val="000000" w:themeColor="text1"/>
          <w:sz w:val="20"/>
          <w:szCs w:val="20"/>
        </w:rPr>
        <w:t>Solanum tuberosum</w:t>
      </w:r>
      <w:r w:rsidRPr="00917772">
        <w:rPr>
          <w:color w:val="000000" w:themeColor="text1"/>
          <w:sz w:val="20"/>
          <w:szCs w:val="20"/>
        </w:rPr>
        <w:t xml:space="preserve">), and </w:t>
      </w:r>
      <w:r w:rsidRPr="00917772">
        <w:rPr>
          <w:i/>
          <w:iCs/>
          <w:color w:val="000000" w:themeColor="text1"/>
          <w:sz w:val="20"/>
          <w:szCs w:val="20"/>
        </w:rPr>
        <w:t>Arabidopsis thaliana</w:t>
      </w:r>
      <w:r w:rsidRPr="00917772">
        <w:rPr>
          <w:color w:val="000000" w:themeColor="text1"/>
          <w:sz w:val="20"/>
          <w:szCs w:val="20"/>
        </w:rPr>
        <w:t xml:space="preserve">. Transit peptides were predicted using </w:t>
      </w:r>
      <w:proofErr w:type="spellStart"/>
      <w:r w:rsidRPr="00917772">
        <w:rPr>
          <w:color w:val="000000" w:themeColor="text1"/>
          <w:sz w:val="20"/>
          <w:szCs w:val="20"/>
        </w:rPr>
        <w:t>ChloroP</w:t>
      </w:r>
      <w:proofErr w:type="spellEnd"/>
      <w:r w:rsidRPr="00917772">
        <w:rPr>
          <w:color w:val="000000" w:themeColor="text1"/>
          <w:sz w:val="20"/>
          <w:szCs w:val="20"/>
        </w:rPr>
        <w:t xml:space="preserve"> </w:t>
      </w:r>
      <w:r w:rsidRPr="00917772">
        <w:rPr>
          <w:color w:val="000000" w:themeColor="text1"/>
          <w:sz w:val="20"/>
          <w:szCs w:val="20"/>
        </w:rPr>
        <w:fldChar w:fldCharType="begin"/>
      </w:r>
      <w:r w:rsidRPr="00917772">
        <w:rPr>
          <w:color w:val="000000" w:themeColor="text1"/>
          <w:sz w:val="20"/>
          <w:szCs w:val="20"/>
        </w:rPr>
        <w:instrText xml:space="preserve"> ADDIN EN.CITE &lt;EndNote&gt;&lt;Cite&gt;&lt;Author&gt;Emanuelsson&lt;/Author&gt;&lt;Year&gt;1999&lt;/Year&gt;&lt;RecNum&gt;219&lt;/RecNum&gt;&lt;DisplayText&gt;[179]&lt;/DisplayText&gt;&lt;record&gt;&lt;rec-number&gt;219&lt;/rec-number&gt;&lt;foreign-keys&gt;&lt;key app="EN" db-id="d229sp2zsx50fpet0e5v5dpdwdeaapa255s2" timestamp="1612686120"&gt;219&lt;/key&gt;&lt;/foreign-keys&gt;&lt;ref-type name="Journal Article"&gt;17&lt;/ref-type&gt;&lt;contributors&gt;&lt;authors&gt;&lt;author&gt;Emanuelsson, O.&lt;/author&gt;&lt;author&gt;Nielsen, H.&lt;/author&gt;&lt;author&gt;Von Heijne, G.&lt;/author&gt;&lt;/authors&gt;&lt;/contributors&gt;&lt;auth-address&gt;Univ Stockholm, Dept Biochem, S-10691 Stockholm, Sweden&amp;#xD;Tech Univ Denmark, Ctr Biol Sequence Anal, DK-2800 Lyngby, Denmark&lt;/auth-address&gt;&lt;titles&gt;&lt;title&gt;ChloroP, a neural network-based method for predicting chloroplast transit peptides and their cleavage sites&lt;/title&gt;&lt;secondary-title&gt;Protein Science&lt;/secondary-title&gt;&lt;alt-title&gt;Protein Sci&amp;#xD;Protein Sci&lt;/alt-title&gt;&lt;/titles&gt;&lt;periodical&gt;&lt;full-title&gt;Protein Science&lt;/full-title&gt;&lt;abbr-1&gt;Protein Sci&lt;/abbr-1&gt;&lt;/periodical&gt;&lt;pages&gt;978-984&lt;/pages&gt;&lt;volume&gt;8&lt;/volume&gt;&lt;number&gt;5&lt;/number&gt;&lt;keywords&gt;&lt;keyword&gt;chloroplast&lt;/keyword&gt;&lt;keyword&gt;cleavage site&lt;/keyword&gt;&lt;keyword&gt;neural networks&lt;/keyword&gt;&lt;keyword&gt;protein sorting&lt;/keyword&gt;&lt;keyword&gt;transit peptide&lt;/keyword&gt;&lt;keyword&gt;transfer-rna synthetase&lt;/keyword&gt;&lt;keyword&gt;targeting peptides&lt;/keyword&gt;&lt;keyword&gt;sequence&lt;/keyword&gt;&lt;keyword&gt;protein&lt;/keyword&gt;&lt;keyword&gt;mitochondrial&lt;/keyword&gt;&lt;keyword&gt;arabidopsis&lt;/keyword&gt;&lt;/keywords&gt;&lt;dates&gt;&lt;year&gt;1999&lt;/year&gt;&lt;pub-dates&gt;&lt;date&gt;May&lt;/date&gt;&lt;/pub-dates&gt;&lt;/dates&gt;&lt;isbn&gt;0961-8368&lt;/isbn&gt;&lt;accession-num&gt;WOS:000080109000004&lt;/accession-num&gt;&lt;urls&gt;&lt;related-urls&gt;&lt;url&gt;&amp;lt;Go to ISI&amp;gt;://WOS:000080109000004&lt;/url&gt;&lt;/related-urls&gt;&lt;/urls&gt;&lt;language&gt;English&lt;/language&gt;&lt;/record&gt;&lt;/Cite&gt;&lt;/EndNote&gt;</w:instrText>
      </w:r>
      <w:r w:rsidRPr="00917772">
        <w:rPr>
          <w:color w:val="000000" w:themeColor="text1"/>
          <w:sz w:val="20"/>
          <w:szCs w:val="20"/>
        </w:rPr>
        <w:fldChar w:fldCharType="separate"/>
      </w:r>
      <w:r w:rsidRPr="00917772">
        <w:rPr>
          <w:noProof/>
          <w:color w:val="000000" w:themeColor="text1"/>
          <w:sz w:val="20"/>
          <w:szCs w:val="20"/>
        </w:rPr>
        <w:t>[179]</w:t>
      </w:r>
      <w:r w:rsidRPr="00917772">
        <w:rPr>
          <w:color w:val="000000" w:themeColor="text1"/>
          <w:sz w:val="20"/>
          <w:szCs w:val="20"/>
        </w:rPr>
        <w:fldChar w:fldCharType="end"/>
      </w:r>
      <w:r w:rsidRPr="00917772">
        <w:rPr>
          <w:color w:val="000000" w:themeColor="text1"/>
          <w:sz w:val="20"/>
          <w:szCs w:val="20"/>
        </w:rPr>
        <w:t>, and domain features were analyzed with HMMER (</w:t>
      </w:r>
      <w:proofErr w:type="spellStart"/>
      <w:r w:rsidRPr="00917772">
        <w:rPr>
          <w:color w:val="000000" w:themeColor="text1"/>
          <w:sz w:val="20"/>
          <w:szCs w:val="20"/>
        </w:rPr>
        <w:t>Pfam</w:t>
      </w:r>
      <w:proofErr w:type="spellEnd"/>
      <w:r w:rsidRPr="00917772">
        <w:rPr>
          <w:color w:val="000000" w:themeColor="text1"/>
          <w:sz w:val="20"/>
          <w:szCs w:val="20"/>
        </w:rPr>
        <w:t xml:space="preserve"> database, </w:t>
      </w:r>
      <w:hyperlink r:id="rId10" w:history="1">
        <w:r w:rsidRPr="00917772">
          <w:rPr>
            <w:rStyle w:val="Hyperlink"/>
            <w:rFonts w:eastAsia="Microsoft YaHei UI"/>
            <w:color w:val="000000" w:themeColor="text1"/>
            <w:sz w:val="20"/>
            <w:szCs w:val="20"/>
          </w:rPr>
          <w:t>https://www.ebi.ac.uk/Tools/hmmer/</w:t>
        </w:r>
      </w:hyperlink>
      <w:r w:rsidRPr="00917772">
        <w:rPr>
          <w:color w:val="000000" w:themeColor="text1"/>
          <w:sz w:val="20"/>
          <w:szCs w:val="20"/>
        </w:rPr>
        <w:t>).</w:t>
      </w:r>
      <w:r w:rsidR="00112725" w:rsidRPr="00917772">
        <w:rPr>
          <w:color w:val="000000" w:themeColor="text1"/>
          <w:sz w:val="20"/>
          <w:szCs w:val="20"/>
        </w:rPr>
        <w:t xml:space="preserve"> This figure was made by</w:t>
      </w:r>
      <w:r w:rsidR="00917772" w:rsidRPr="00917772">
        <w:rPr>
          <w:color w:val="000000" w:themeColor="text1"/>
          <w:sz w:val="20"/>
          <w:szCs w:val="20"/>
        </w:rPr>
        <w:t xml:space="preserve"> the authors</w:t>
      </w:r>
      <w:r w:rsidR="00112725" w:rsidRPr="00917772">
        <w:rPr>
          <w:color w:val="000000" w:themeColor="text1"/>
          <w:sz w:val="20"/>
          <w:szCs w:val="20"/>
        </w:rPr>
        <w:t xml:space="preserve"> using Microsoft® PowerPoint.</w:t>
      </w:r>
    </w:p>
    <w:p w14:paraId="767AD240" w14:textId="25B336AC" w:rsidR="00236519" w:rsidRPr="00917772" w:rsidRDefault="00236519" w:rsidP="00236519">
      <w:pPr>
        <w:spacing w:beforeLines="120" w:before="288" w:afterLines="120" w:after="288"/>
        <w:jc w:val="center"/>
        <w:rPr>
          <w:color w:val="000000" w:themeColor="text1"/>
          <w:sz w:val="20"/>
          <w:szCs w:val="20"/>
        </w:rPr>
      </w:pPr>
    </w:p>
    <w:p w14:paraId="67451EDA" w14:textId="386AFD6C" w:rsidR="00480554" w:rsidRPr="00917772" w:rsidRDefault="00480554" w:rsidP="00236519">
      <w:pPr>
        <w:spacing w:beforeLines="120" w:before="288" w:afterLines="120" w:after="288"/>
        <w:jc w:val="center"/>
        <w:rPr>
          <w:color w:val="000000" w:themeColor="text1"/>
          <w:sz w:val="20"/>
          <w:szCs w:val="20"/>
        </w:rPr>
      </w:pPr>
    </w:p>
    <w:p w14:paraId="7B88ED80" w14:textId="7DE9C04E" w:rsidR="00480554" w:rsidRPr="00917772" w:rsidRDefault="00480554" w:rsidP="00236519">
      <w:pPr>
        <w:spacing w:beforeLines="120" w:before="288" w:afterLines="120" w:after="288"/>
        <w:jc w:val="center"/>
        <w:rPr>
          <w:color w:val="000000" w:themeColor="text1"/>
          <w:sz w:val="20"/>
          <w:szCs w:val="20"/>
        </w:rPr>
      </w:pPr>
    </w:p>
    <w:p w14:paraId="0B837C4E" w14:textId="2F547F48" w:rsidR="00480554" w:rsidRPr="00917772" w:rsidRDefault="00480554" w:rsidP="00236519">
      <w:pPr>
        <w:spacing w:beforeLines="120" w:before="288" w:afterLines="120" w:after="288"/>
        <w:jc w:val="center"/>
        <w:rPr>
          <w:color w:val="000000" w:themeColor="text1"/>
          <w:sz w:val="20"/>
          <w:szCs w:val="20"/>
        </w:rPr>
      </w:pPr>
    </w:p>
    <w:p w14:paraId="57A3ADF8" w14:textId="51FC7C20" w:rsidR="00480554" w:rsidRPr="00917772" w:rsidRDefault="00480554" w:rsidP="00236519">
      <w:pPr>
        <w:spacing w:beforeLines="120" w:before="288" w:afterLines="120" w:after="288"/>
        <w:jc w:val="center"/>
        <w:rPr>
          <w:color w:val="000000" w:themeColor="text1"/>
          <w:sz w:val="20"/>
          <w:szCs w:val="20"/>
        </w:rPr>
      </w:pPr>
    </w:p>
    <w:p w14:paraId="5E32C9C2" w14:textId="5C8DD7A6" w:rsidR="00480554" w:rsidRPr="00917772" w:rsidRDefault="00480554" w:rsidP="00236519">
      <w:pPr>
        <w:spacing w:beforeLines="120" w:before="288" w:afterLines="120" w:after="288"/>
        <w:jc w:val="center"/>
        <w:rPr>
          <w:color w:val="000000" w:themeColor="text1"/>
          <w:sz w:val="20"/>
          <w:szCs w:val="20"/>
        </w:rPr>
      </w:pPr>
    </w:p>
    <w:p w14:paraId="4896F2F7" w14:textId="166CE433" w:rsidR="00480554" w:rsidRPr="00917772" w:rsidRDefault="00480554" w:rsidP="00236519">
      <w:pPr>
        <w:spacing w:beforeLines="120" w:before="288" w:afterLines="120" w:after="288"/>
        <w:jc w:val="center"/>
        <w:rPr>
          <w:color w:val="000000" w:themeColor="text1"/>
          <w:sz w:val="20"/>
          <w:szCs w:val="20"/>
        </w:rPr>
      </w:pPr>
    </w:p>
    <w:p w14:paraId="6A7B2302" w14:textId="0A004F9D" w:rsidR="00480554" w:rsidRPr="00917772" w:rsidRDefault="00480554" w:rsidP="00236519">
      <w:pPr>
        <w:spacing w:beforeLines="120" w:before="288" w:afterLines="120" w:after="288"/>
        <w:jc w:val="center"/>
        <w:rPr>
          <w:color w:val="000000" w:themeColor="text1"/>
          <w:sz w:val="20"/>
          <w:szCs w:val="20"/>
        </w:rPr>
      </w:pPr>
    </w:p>
    <w:p w14:paraId="48FAF2FB" w14:textId="5A675170" w:rsidR="00480554" w:rsidRPr="00917772" w:rsidRDefault="00480554" w:rsidP="00236519">
      <w:pPr>
        <w:spacing w:beforeLines="120" w:before="288" w:afterLines="120" w:after="288"/>
        <w:jc w:val="center"/>
        <w:rPr>
          <w:color w:val="000000" w:themeColor="text1"/>
          <w:sz w:val="20"/>
          <w:szCs w:val="20"/>
        </w:rPr>
      </w:pPr>
    </w:p>
    <w:p w14:paraId="48AC2601" w14:textId="77777777" w:rsidR="00480554" w:rsidRPr="00917772" w:rsidRDefault="00480554" w:rsidP="00236519">
      <w:pPr>
        <w:spacing w:beforeLines="120" w:before="288" w:afterLines="120" w:after="288"/>
        <w:jc w:val="center"/>
        <w:rPr>
          <w:color w:val="000000" w:themeColor="text1"/>
          <w:sz w:val="20"/>
          <w:szCs w:val="20"/>
        </w:rPr>
      </w:pPr>
    </w:p>
    <w:bookmarkEnd w:id="1"/>
    <w:p w14:paraId="60E0C9C6" w14:textId="77777777" w:rsidR="00236519" w:rsidRPr="00917772" w:rsidRDefault="00236519" w:rsidP="00236519">
      <w:pPr>
        <w:spacing w:beforeLines="120" w:before="288" w:afterLines="120" w:after="288"/>
        <w:rPr>
          <w:color w:val="000000" w:themeColor="text1"/>
        </w:rPr>
      </w:pPr>
      <w:r w:rsidRPr="00917772">
        <w:rPr>
          <w:noProof/>
          <w:color w:val="000000" w:themeColor="text1"/>
          <w:lang w:val="en-PH" w:eastAsia="en-PH"/>
        </w:rPr>
        <w:drawing>
          <wp:inline distT="0" distB="0" distL="0" distR="0" wp14:anchorId="3F6A7330" wp14:editId="171AFEAC">
            <wp:extent cx="6051280" cy="2533650"/>
            <wp:effectExtent l="0" t="0" r="6985" b="0"/>
            <wp:docPr id="9" name="图片 9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A picture containing table&#10;&#10;Description automatically generated"/>
                    <pic:cNvPicPr/>
                  </pic:nvPicPr>
                  <pic:blipFill rotWithShape="1">
                    <a:blip r:embed="rId11"/>
                    <a:srcRect t="3687"/>
                    <a:stretch/>
                  </pic:blipFill>
                  <pic:spPr bwMode="auto">
                    <a:xfrm>
                      <a:off x="0" y="0"/>
                      <a:ext cx="6059457" cy="2537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A999C2" w14:textId="5A001E51" w:rsidR="00236519" w:rsidRPr="00917772" w:rsidRDefault="00236519" w:rsidP="00236519">
      <w:pPr>
        <w:spacing w:beforeLines="120" w:before="288" w:afterLines="120" w:after="288"/>
        <w:jc w:val="center"/>
        <w:rPr>
          <w:color w:val="000000" w:themeColor="text1"/>
        </w:rPr>
      </w:pPr>
      <w:r w:rsidRPr="00917772">
        <w:rPr>
          <w:b/>
          <w:bCs/>
          <w:color w:val="000000" w:themeColor="text1"/>
        </w:rPr>
        <w:t>Figure S4.</w:t>
      </w:r>
      <w:r w:rsidRPr="00917772">
        <w:rPr>
          <w:color w:val="000000" w:themeColor="text1"/>
        </w:rPr>
        <w:t xml:space="preserve"> </w:t>
      </w:r>
      <w:r w:rsidRPr="00917772">
        <w:rPr>
          <w:b/>
          <w:bCs/>
          <w:color w:val="000000" w:themeColor="text1"/>
        </w:rPr>
        <w:t xml:space="preserve">Predicted cis-elements of </w:t>
      </w:r>
      <w:proofErr w:type="gramStart"/>
      <w:r w:rsidRPr="00917772">
        <w:rPr>
          <w:b/>
          <w:bCs/>
          <w:color w:val="000000" w:themeColor="text1"/>
        </w:rPr>
        <w:t>2</w:t>
      </w:r>
      <w:proofErr w:type="gramEnd"/>
      <w:r w:rsidRPr="00917772">
        <w:rPr>
          <w:b/>
          <w:bCs/>
          <w:color w:val="000000" w:themeColor="text1"/>
        </w:rPr>
        <w:t xml:space="preserve"> Kb upstream region of SBE coding sequences.</w:t>
      </w:r>
      <w:r w:rsidRPr="00917772">
        <w:rPr>
          <w:color w:val="000000" w:themeColor="text1"/>
        </w:rPr>
        <w:t xml:space="preserve"> </w:t>
      </w:r>
      <w:r w:rsidRPr="00917772">
        <w:rPr>
          <w:color w:val="000000" w:themeColor="text1"/>
          <w:sz w:val="20"/>
          <w:szCs w:val="20"/>
        </w:rPr>
        <w:t xml:space="preserve">Around 20 types of cis-element motifs (core promoter motifs were not included) were identified through </w:t>
      </w:r>
      <w:proofErr w:type="spellStart"/>
      <w:r w:rsidRPr="00917772">
        <w:rPr>
          <w:color w:val="000000" w:themeColor="text1"/>
          <w:sz w:val="20"/>
          <w:szCs w:val="20"/>
        </w:rPr>
        <w:t>PlantCARE</w:t>
      </w:r>
      <w:proofErr w:type="spellEnd"/>
      <w:r w:rsidRPr="00917772">
        <w:rPr>
          <w:color w:val="000000" w:themeColor="text1"/>
          <w:sz w:val="20"/>
          <w:szCs w:val="20"/>
        </w:rPr>
        <w:t xml:space="preserve"> </w:t>
      </w:r>
      <w:r w:rsidRPr="00917772">
        <w:rPr>
          <w:color w:val="000000" w:themeColor="text1"/>
          <w:sz w:val="20"/>
          <w:szCs w:val="20"/>
        </w:rPr>
        <w:fldChar w:fldCharType="begin"/>
      </w:r>
      <w:r w:rsidRPr="00917772">
        <w:rPr>
          <w:color w:val="000000" w:themeColor="text1"/>
          <w:sz w:val="20"/>
          <w:szCs w:val="20"/>
        </w:rPr>
        <w:instrText xml:space="preserve"> ADDIN EN.CITE &lt;EndNote&gt;&lt;Cite&gt;&lt;Author&gt;Lescot&lt;/Author&gt;&lt;Year&gt;2002&lt;/Year&gt;&lt;RecNum&gt;221&lt;/RecNum&gt;&lt;DisplayText&gt;[180]&lt;/DisplayText&gt;&lt;record&gt;&lt;rec-number&gt;221&lt;/rec-number&gt;&lt;foreign-keys&gt;&lt;key app="EN" db-id="d229sp2zsx50fpet0e5v5dpdwdeaapa255s2" timestamp="1612686310"&gt;221&lt;/key&gt;&lt;/foreign-keys&gt;&lt;ref-type name="Journal Article"&gt;17&lt;/ref-type&gt;&lt;contributors&gt;&lt;authors&gt;&lt;author&gt;Lescot, M.&lt;/author&gt;&lt;author&gt;Dehais, P.&lt;/author&gt;&lt;author&gt;Thijs, G.&lt;/author&gt;&lt;author&gt;Marchal, K.&lt;/author&gt;&lt;author&gt;Moreau, Y.&lt;/author&gt;&lt;author&gt;Van de Peer, Y.&lt;/author&gt;&lt;author&gt;Rouze, P.&lt;/author&gt;&lt;author&gt;Rombauts, S.&lt;/author&gt;&lt;/authors&gt;&lt;/contributors&gt;&lt;auth-address&gt;State Univ Ghent VIB, Dept Plantengenet, Vakgrp Mol Genet, B-9000 Ghent, Belgium&amp;#xD;Katholieke Univ Leuven, ESAT, SISTA, COSIC, B-3001 Louvain, Belgium&amp;#xD;Univ Ghent, Inst Natl Rech Agron France, Lab Associe, B-9000 Ghent, Belgium&lt;/auth-address&gt;&lt;titles&gt;&lt;title&gt;PlantCARE, a database of plant cis-acting regulatory elements and a portal to tools for in silico analysis of promoter sequences&lt;/title&gt;&lt;secondary-title&gt;Nucleic Acids Research&lt;/secondary-title&gt;&lt;alt-title&gt;Nucleic Acids Res&amp;#xD;Nucleic Acids Res&lt;/alt-title&gt;&lt;/titles&gt;&lt;periodical&gt;&lt;full-title&gt;Nucleic Acids Research&lt;/full-title&gt;&lt;abbr-1&gt;Nucleic Acids Res&lt;/abbr-1&gt;&lt;/periodical&gt;&lt;pages&gt;325-327&lt;/pages&gt;&lt;volume&gt;30&lt;/volume&gt;&lt;number&gt;1&lt;/number&gt;&lt;keywords&gt;&lt;keyword&gt;genome&lt;/keyword&gt;&lt;/keywords&gt;&lt;dates&gt;&lt;year&gt;2002&lt;/year&gt;&lt;pub-dates&gt;&lt;date&gt;Jan 1&lt;/date&gt;&lt;/pub-dates&gt;&lt;/dates&gt;&lt;isbn&gt;0305-1048&lt;/isbn&gt;&lt;accession-num&gt;WOS:000173077100087&lt;/accession-num&gt;&lt;urls&gt;&lt;related-urls&gt;&lt;url&gt;&amp;lt;Go to ISI&amp;gt;://WOS:000173077100087&lt;/url&gt;&lt;/related-urls&gt;&lt;/urls&gt;&lt;language&gt;English&lt;/language&gt;&lt;/record&gt;&lt;/Cite&gt;&lt;/EndNote&gt;</w:instrText>
      </w:r>
      <w:r w:rsidRPr="00917772">
        <w:rPr>
          <w:color w:val="000000" w:themeColor="text1"/>
          <w:sz w:val="20"/>
          <w:szCs w:val="20"/>
        </w:rPr>
        <w:fldChar w:fldCharType="separate"/>
      </w:r>
      <w:r w:rsidRPr="00917772">
        <w:rPr>
          <w:noProof/>
          <w:color w:val="000000" w:themeColor="text1"/>
          <w:sz w:val="20"/>
          <w:szCs w:val="20"/>
        </w:rPr>
        <w:t>[180]</w:t>
      </w:r>
      <w:r w:rsidRPr="00917772">
        <w:rPr>
          <w:color w:val="000000" w:themeColor="text1"/>
          <w:sz w:val="20"/>
          <w:szCs w:val="20"/>
        </w:rPr>
        <w:fldChar w:fldCharType="end"/>
      </w:r>
      <w:r w:rsidRPr="00917772">
        <w:rPr>
          <w:color w:val="000000" w:themeColor="text1"/>
          <w:sz w:val="20"/>
          <w:szCs w:val="20"/>
        </w:rPr>
        <w:t xml:space="preserve">. Most motifs are hormone (e.g., abscisic acid, ABA; salicylic acid, SA, </w:t>
      </w:r>
      <w:proofErr w:type="spellStart"/>
      <w:r w:rsidRPr="00917772">
        <w:rPr>
          <w:color w:val="000000" w:themeColor="text1"/>
          <w:sz w:val="20"/>
          <w:szCs w:val="20"/>
        </w:rPr>
        <w:t>jasmonic</w:t>
      </w:r>
      <w:proofErr w:type="spellEnd"/>
      <w:r w:rsidRPr="00917772">
        <w:rPr>
          <w:color w:val="000000" w:themeColor="text1"/>
          <w:sz w:val="20"/>
          <w:szCs w:val="20"/>
        </w:rPr>
        <w:t xml:space="preserve"> acid, </w:t>
      </w:r>
      <w:proofErr w:type="spellStart"/>
      <w:r w:rsidRPr="00917772">
        <w:rPr>
          <w:color w:val="000000" w:themeColor="text1"/>
          <w:sz w:val="20"/>
          <w:szCs w:val="20"/>
        </w:rPr>
        <w:t>MeJA</w:t>
      </w:r>
      <w:proofErr w:type="spellEnd"/>
      <w:r w:rsidRPr="00917772">
        <w:rPr>
          <w:color w:val="000000" w:themeColor="text1"/>
          <w:sz w:val="20"/>
          <w:szCs w:val="20"/>
        </w:rPr>
        <w:t>; and gibberellic acid, GA) and environmental signal responsive, and direct TF binding sites.  Species listed include apple (</w:t>
      </w:r>
      <w:r w:rsidRPr="00917772">
        <w:rPr>
          <w:i/>
          <w:iCs/>
          <w:color w:val="000000" w:themeColor="text1"/>
          <w:sz w:val="20"/>
          <w:szCs w:val="20"/>
        </w:rPr>
        <w:t>Malus domestica</w:t>
      </w:r>
      <w:r w:rsidRPr="00917772">
        <w:rPr>
          <w:color w:val="000000" w:themeColor="text1"/>
          <w:sz w:val="20"/>
          <w:szCs w:val="20"/>
        </w:rPr>
        <w:t>), spinach (</w:t>
      </w:r>
      <w:r w:rsidRPr="00917772">
        <w:rPr>
          <w:i/>
          <w:iCs/>
          <w:color w:val="000000" w:themeColor="text1"/>
          <w:sz w:val="20"/>
          <w:szCs w:val="20"/>
        </w:rPr>
        <w:t>Spinacia oleracea</w:t>
      </w:r>
      <w:r w:rsidRPr="00917772">
        <w:rPr>
          <w:color w:val="000000" w:themeColor="text1"/>
          <w:sz w:val="20"/>
          <w:szCs w:val="20"/>
        </w:rPr>
        <w:t>), potato (</w:t>
      </w:r>
      <w:r w:rsidRPr="00917772">
        <w:rPr>
          <w:i/>
          <w:iCs/>
          <w:color w:val="000000" w:themeColor="text1"/>
          <w:sz w:val="20"/>
          <w:szCs w:val="20"/>
        </w:rPr>
        <w:t>Solanum tuberosum</w:t>
      </w:r>
      <w:r w:rsidRPr="00917772">
        <w:rPr>
          <w:color w:val="000000" w:themeColor="text1"/>
          <w:sz w:val="20"/>
          <w:szCs w:val="20"/>
        </w:rPr>
        <w:t xml:space="preserve">), and </w:t>
      </w:r>
      <w:r w:rsidRPr="00917772">
        <w:rPr>
          <w:i/>
          <w:iCs/>
          <w:color w:val="000000" w:themeColor="text1"/>
          <w:sz w:val="20"/>
          <w:szCs w:val="20"/>
        </w:rPr>
        <w:t>Arabidopsis thaliana</w:t>
      </w:r>
      <w:r w:rsidRPr="00917772">
        <w:rPr>
          <w:color w:val="000000" w:themeColor="text1"/>
          <w:sz w:val="20"/>
          <w:szCs w:val="20"/>
        </w:rPr>
        <w:t xml:space="preserve">. </w:t>
      </w:r>
      <w:r w:rsidR="00A20FE4" w:rsidRPr="00917772">
        <w:rPr>
          <w:color w:val="000000" w:themeColor="text1"/>
          <w:sz w:val="20"/>
          <w:szCs w:val="20"/>
        </w:rPr>
        <w:t xml:space="preserve">This figure was generated by </w:t>
      </w:r>
      <w:proofErr w:type="spellStart"/>
      <w:r w:rsidR="00A20FE4" w:rsidRPr="00917772">
        <w:rPr>
          <w:color w:val="000000" w:themeColor="text1"/>
          <w:sz w:val="20"/>
          <w:szCs w:val="20"/>
        </w:rPr>
        <w:t>TBtools</w:t>
      </w:r>
      <w:proofErr w:type="spellEnd"/>
      <w:r w:rsidR="00A20FE4" w:rsidRPr="00917772">
        <w:rPr>
          <w:color w:val="000000" w:themeColor="text1"/>
          <w:sz w:val="20"/>
          <w:szCs w:val="20"/>
        </w:rPr>
        <w:t xml:space="preserve"> (https://github.com/CJ-Chen/TBtools/releases).</w:t>
      </w:r>
    </w:p>
    <w:p w14:paraId="402319A2" w14:textId="51BC6395" w:rsidR="00555C21" w:rsidRPr="00917772" w:rsidRDefault="00555C21">
      <w:pPr>
        <w:rPr>
          <w:color w:val="000000" w:themeColor="text1"/>
        </w:rPr>
      </w:pPr>
    </w:p>
    <w:p w14:paraId="43452B0A" w14:textId="28FA74AC" w:rsidR="00480554" w:rsidRPr="00917772" w:rsidRDefault="00480554">
      <w:pPr>
        <w:rPr>
          <w:color w:val="000000" w:themeColor="text1"/>
        </w:rPr>
      </w:pPr>
    </w:p>
    <w:p w14:paraId="2B5AB9C3" w14:textId="4BA7D030" w:rsidR="00480554" w:rsidRPr="00917772" w:rsidRDefault="00480554">
      <w:pPr>
        <w:rPr>
          <w:color w:val="000000" w:themeColor="text1"/>
        </w:rPr>
      </w:pPr>
    </w:p>
    <w:p w14:paraId="7FEA8E4F" w14:textId="3B08F320" w:rsidR="00480554" w:rsidRPr="00917772" w:rsidRDefault="00480554">
      <w:pPr>
        <w:rPr>
          <w:color w:val="000000" w:themeColor="text1"/>
        </w:rPr>
      </w:pPr>
    </w:p>
    <w:p w14:paraId="6163DED3" w14:textId="5FB97204" w:rsidR="00480554" w:rsidRPr="00917772" w:rsidRDefault="00480554">
      <w:pPr>
        <w:rPr>
          <w:color w:val="000000" w:themeColor="text1"/>
        </w:rPr>
      </w:pPr>
    </w:p>
    <w:p w14:paraId="6857E768" w14:textId="1F1E2FCF" w:rsidR="00480554" w:rsidRPr="00917772" w:rsidRDefault="00480554">
      <w:pPr>
        <w:rPr>
          <w:color w:val="000000" w:themeColor="text1"/>
        </w:rPr>
      </w:pPr>
    </w:p>
    <w:p w14:paraId="641CE97F" w14:textId="1D2F54AC" w:rsidR="00480554" w:rsidRPr="00917772" w:rsidRDefault="00480554">
      <w:pPr>
        <w:rPr>
          <w:color w:val="000000" w:themeColor="text1"/>
        </w:rPr>
      </w:pPr>
    </w:p>
    <w:p w14:paraId="3BD00D65" w14:textId="50E89079" w:rsidR="00480554" w:rsidRPr="00917772" w:rsidRDefault="00480554">
      <w:pPr>
        <w:rPr>
          <w:color w:val="000000" w:themeColor="text1"/>
        </w:rPr>
      </w:pPr>
    </w:p>
    <w:p w14:paraId="04FB608E" w14:textId="2CF955F3" w:rsidR="00480554" w:rsidRPr="00917772" w:rsidRDefault="00480554">
      <w:pPr>
        <w:rPr>
          <w:color w:val="000000" w:themeColor="text1"/>
        </w:rPr>
      </w:pPr>
    </w:p>
    <w:p w14:paraId="74631A06" w14:textId="704B0BC5" w:rsidR="00480554" w:rsidRPr="00917772" w:rsidRDefault="00480554">
      <w:pPr>
        <w:rPr>
          <w:color w:val="000000" w:themeColor="text1"/>
        </w:rPr>
      </w:pPr>
    </w:p>
    <w:p w14:paraId="0DBC9BDB" w14:textId="29E93854" w:rsidR="00480554" w:rsidRPr="00917772" w:rsidRDefault="00480554">
      <w:pPr>
        <w:rPr>
          <w:color w:val="000000" w:themeColor="text1"/>
        </w:rPr>
      </w:pPr>
    </w:p>
    <w:p w14:paraId="7322B851" w14:textId="48C03627" w:rsidR="00F61BBD" w:rsidRPr="00917772" w:rsidRDefault="001F6E1A" w:rsidP="003419B6">
      <w:pPr>
        <w:spacing w:line="480" w:lineRule="auto"/>
        <w:jc w:val="center"/>
        <w:rPr>
          <w:color w:val="000000" w:themeColor="text1"/>
        </w:rPr>
      </w:pPr>
      <w:r w:rsidRPr="00917772">
        <w:rPr>
          <w:noProof/>
          <w:color w:val="000000" w:themeColor="text1"/>
          <w:lang w:val="en-PH" w:eastAsia="en-PH"/>
        </w:rPr>
        <w:lastRenderedPageBreak/>
        <w:drawing>
          <wp:inline distT="0" distB="0" distL="0" distR="0" wp14:anchorId="10EA448C" wp14:editId="6173376C">
            <wp:extent cx="5268738" cy="6940550"/>
            <wp:effectExtent l="0" t="0" r="8255" b="0"/>
            <wp:docPr id="1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示&#10;&#10;描述已自动生成"/>
                    <pic:cNvPicPr/>
                  </pic:nvPicPr>
                  <pic:blipFill rotWithShape="1">
                    <a:blip r:embed="rId12"/>
                    <a:srcRect t="1036" b="733"/>
                    <a:stretch/>
                  </pic:blipFill>
                  <pic:spPr bwMode="auto">
                    <a:xfrm>
                      <a:off x="0" y="0"/>
                      <a:ext cx="5273769" cy="69471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09139E" w14:textId="285014E2" w:rsidR="008710E3" w:rsidRPr="00917772" w:rsidRDefault="001F6E1A" w:rsidP="001D20BF">
      <w:pPr>
        <w:rPr>
          <w:color w:val="000000" w:themeColor="text1"/>
          <w:sz w:val="20"/>
          <w:szCs w:val="20"/>
        </w:rPr>
      </w:pPr>
      <w:r w:rsidRPr="00917772">
        <w:rPr>
          <w:b/>
          <w:bCs/>
          <w:color w:val="000000" w:themeColor="text1"/>
        </w:rPr>
        <w:t>Figure S5.</w:t>
      </w:r>
      <w:r w:rsidRPr="00917772">
        <w:rPr>
          <w:color w:val="000000" w:themeColor="text1"/>
        </w:rPr>
        <w:t xml:space="preserve"> </w:t>
      </w:r>
      <w:r w:rsidRPr="00917772">
        <w:rPr>
          <w:b/>
          <w:bCs/>
          <w:color w:val="000000" w:themeColor="text1"/>
        </w:rPr>
        <w:t xml:space="preserve">Predicted protein-protein interaction ‘STRING’ network of selected SBE proteins. </w:t>
      </w:r>
      <w:r w:rsidR="00FD1787" w:rsidRPr="00917772">
        <w:rPr>
          <w:color w:val="000000" w:themeColor="text1"/>
          <w:sz w:val="20"/>
          <w:szCs w:val="20"/>
        </w:rPr>
        <w:t xml:space="preserve">a) Potato StSBE1; b) Potato StSBE3; c) Apple MaSBE2.1; d) Apple MaSBE2.2; e) Apple MaSBE3; </w:t>
      </w:r>
      <w:r w:rsidR="00E66FC5" w:rsidRPr="00917772">
        <w:rPr>
          <w:color w:val="000000" w:themeColor="text1"/>
          <w:sz w:val="20"/>
          <w:szCs w:val="20"/>
        </w:rPr>
        <w:t>f</w:t>
      </w:r>
      <w:r w:rsidR="00FD1787" w:rsidRPr="00917772">
        <w:rPr>
          <w:color w:val="000000" w:themeColor="text1"/>
          <w:sz w:val="20"/>
          <w:szCs w:val="20"/>
        </w:rPr>
        <w:t xml:space="preserve">) </w:t>
      </w:r>
      <w:r w:rsidR="00FD1787" w:rsidRPr="00917772">
        <w:rPr>
          <w:i/>
          <w:iCs/>
          <w:color w:val="000000" w:themeColor="text1"/>
          <w:sz w:val="20"/>
          <w:szCs w:val="20"/>
        </w:rPr>
        <w:t>Arabidopsis</w:t>
      </w:r>
      <w:r w:rsidR="00FD1787" w:rsidRPr="00917772">
        <w:rPr>
          <w:color w:val="000000" w:themeColor="text1"/>
          <w:sz w:val="20"/>
          <w:szCs w:val="20"/>
        </w:rPr>
        <w:t xml:space="preserve"> AtSBE2.1; </w:t>
      </w:r>
      <w:r w:rsidR="00E66FC5" w:rsidRPr="00917772">
        <w:rPr>
          <w:color w:val="000000" w:themeColor="text1"/>
          <w:sz w:val="20"/>
          <w:szCs w:val="20"/>
        </w:rPr>
        <w:t>g</w:t>
      </w:r>
      <w:r w:rsidR="00FD1787" w:rsidRPr="00917772">
        <w:rPr>
          <w:color w:val="000000" w:themeColor="text1"/>
          <w:sz w:val="20"/>
          <w:szCs w:val="20"/>
        </w:rPr>
        <w:t xml:space="preserve">) </w:t>
      </w:r>
      <w:r w:rsidR="00FD1787" w:rsidRPr="00917772">
        <w:rPr>
          <w:i/>
          <w:iCs/>
          <w:color w:val="000000" w:themeColor="text1"/>
          <w:sz w:val="20"/>
          <w:szCs w:val="20"/>
        </w:rPr>
        <w:t>Arabidopsis</w:t>
      </w:r>
      <w:r w:rsidR="00FD1787" w:rsidRPr="00917772">
        <w:rPr>
          <w:color w:val="000000" w:themeColor="text1"/>
          <w:sz w:val="20"/>
          <w:szCs w:val="20"/>
        </w:rPr>
        <w:t xml:space="preserve"> AtSBE2.2; </w:t>
      </w:r>
      <w:r w:rsidR="00E66FC5" w:rsidRPr="00917772">
        <w:rPr>
          <w:color w:val="000000" w:themeColor="text1"/>
          <w:sz w:val="20"/>
          <w:szCs w:val="20"/>
        </w:rPr>
        <w:t>h</w:t>
      </w:r>
      <w:r w:rsidR="00FD1787" w:rsidRPr="00917772">
        <w:rPr>
          <w:color w:val="000000" w:themeColor="text1"/>
          <w:sz w:val="20"/>
          <w:szCs w:val="20"/>
        </w:rPr>
        <w:t xml:space="preserve">) </w:t>
      </w:r>
      <w:r w:rsidR="00FD1787" w:rsidRPr="00917772">
        <w:rPr>
          <w:i/>
          <w:iCs/>
          <w:color w:val="000000" w:themeColor="text1"/>
          <w:sz w:val="20"/>
          <w:szCs w:val="20"/>
        </w:rPr>
        <w:t>Arabidopsis</w:t>
      </w:r>
      <w:r w:rsidR="00FD1787" w:rsidRPr="00917772">
        <w:rPr>
          <w:color w:val="000000" w:themeColor="text1"/>
          <w:sz w:val="20"/>
          <w:szCs w:val="20"/>
        </w:rPr>
        <w:t xml:space="preserve"> AtSBE3; </w:t>
      </w:r>
      <w:r w:rsidR="00E66FC5" w:rsidRPr="00917772">
        <w:rPr>
          <w:color w:val="000000" w:themeColor="text1"/>
          <w:sz w:val="20"/>
          <w:szCs w:val="20"/>
        </w:rPr>
        <w:t>i</w:t>
      </w:r>
      <w:r w:rsidR="00FD1787" w:rsidRPr="00917772">
        <w:rPr>
          <w:color w:val="000000" w:themeColor="text1"/>
          <w:sz w:val="20"/>
          <w:szCs w:val="20"/>
        </w:rPr>
        <w:t>)</w:t>
      </w:r>
      <w:r w:rsidR="00E66FC5" w:rsidRPr="00917772">
        <w:rPr>
          <w:color w:val="000000" w:themeColor="text1"/>
          <w:sz w:val="20"/>
          <w:szCs w:val="20"/>
        </w:rPr>
        <w:t xml:space="preserve"> Cassava MeSBE1; j) Cassava MeSBE2; and k) Cassava MeSBE3.</w:t>
      </w:r>
      <w:r w:rsidR="00023961" w:rsidRPr="00917772">
        <w:rPr>
          <w:color w:val="000000" w:themeColor="text1"/>
          <w:sz w:val="20"/>
          <w:szCs w:val="20"/>
        </w:rPr>
        <w:t xml:space="preserve"> Figures were obtained from STRING (</w:t>
      </w:r>
      <w:hyperlink r:id="rId13" w:history="1">
        <w:r w:rsidR="00372B26" w:rsidRPr="00917772">
          <w:rPr>
            <w:rStyle w:val="Hyperlink"/>
            <w:color w:val="000000" w:themeColor="text1"/>
            <w:sz w:val="20"/>
            <w:szCs w:val="20"/>
          </w:rPr>
          <w:t>https://string-db.org</w:t>
        </w:r>
      </w:hyperlink>
      <w:r w:rsidR="00023961" w:rsidRPr="00917772">
        <w:rPr>
          <w:color w:val="000000" w:themeColor="text1"/>
          <w:sz w:val="20"/>
          <w:szCs w:val="20"/>
        </w:rPr>
        <w:t>).</w:t>
      </w:r>
      <w:r w:rsidR="00FB103D" w:rsidRPr="00917772">
        <w:rPr>
          <w:color w:val="000000" w:themeColor="text1"/>
          <w:sz w:val="20"/>
          <w:szCs w:val="20"/>
        </w:rPr>
        <w:t xml:space="preserve"> Key of proteins – AMY – amylase; ISA- </w:t>
      </w:r>
      <w:proofErr w:type="spellStart"/>
      <w:r w:rsidR="00FB103D" w:rsidRPr="00917772">
        <w:rPr>
          <w:color w:val="000000" w:themeColor="text1"/>
          <w:sz w:val="20"/>
          <w:szCs w:val="20"/>
        </w:rPr>
        <w:t>Isoamylase</w:t>
      </w:r>
      <w:proofErr w:type="spellEnd"/>
      <w:r w:rsidR="00FB103D" w:rsidRPr="00917772">
        <w:rPr>
          <w:color w:val="000000" w:themeColor="text1"/>
          <w:sz w:val="20"/>
          <w:szCs w:val="20"/>
        </w:rPr>
        <w:t xml:space="preserve">; WAXY – GBSS; DBE- debranching enzyme; DPE – </w:t>
      </w:r>
      <w:proofErr w:type="spellStart"/>
      <w:r w:rsidR="00FB103D" w:rsidRPr="00917772">
        <w:rPr>
          <w:color w:val="000000" w:themeColor="text1"/>
          <w:sz w:val="20"/>
          <w:szCs w:val="20"/>
          <w:shd w:val="clear" w:color="auto" w:fill="FFFFFF"/>
        </w:rPr>
        <w:t>disproportionating</w:t>
      </w:r>
      <w:proofErr w:type="spellEnd"/>
      <w:r w:rsidR="00FB103D" w:rsidRPr="00917772">
        <w:rPr>
          <w:color w:val="000000" w:themeColor="text1"/>
          <w:sz w:val="20"/>
          <w:szCs w:val="20"/>
        </w:rPr>
        <w:t xml:space="preserve"> enzyme; PHS- Starch phosphorylase; DPEP-</w:t>
      </w:r>
      <w:r w:rsidR="001D20BF" w:rsidRPr="00917772">
        <w:rPr>
          <w:color w:val="000000" w:themeColor="text1"/>
          <w:sz w:val="20"/>
          <w:szCs w:val="20"/>
        </w:rPr>
        <w:t xml:space="preserve"> </w:t>
      </w:r>
      <w:r w:rsidR="001D20BF" w:rsidRPr="00917772">
        <w:rPr>
          <w:color w:val="000000" w:themeColor="text1"/>
          <w:sz w:val="20"/>
          <w:szCs w:val="20"/>
          <w:shd w:val="clear" w:color="auto" w:fill="FFFFFF"/>
        </w:rPr>
        <w:t>4-alpha-glucanotransferase.</w:t>
      </w:r>
      <w:r w:rsidR="009A33F8" w:rsidRPr="00917772">
        <w:rPr>
          <w:color w:val="000000" w:themeColor="text1"/>
          <w:sz w:val="20"/>
          <w:szCs w:val="20"/>
          <w:shd w:val="clear" w:color="auto" w:fill="FFFFFF"/>
        </w:rPr>
        <w:t xml:space="preserve"> </w:t>
      </w:r>
      <w:r w:rsidR="00E21A44" w:rsidRPr="00917772">
        <w:rPr>
          <w:color w:val="000000" w:themeColor="text1"/>
          <w:sz w:val="20"/>
          <w:szCs w:val="20"/>
          <w:shd w:val="clear" w:color="auto" w:fill="FFFFFF"/>
        </w:rPr>
        <w:t xml:space="preserve">The </w:t>
      </w:r>
      <w:r w:rsidR="00E21A44" w:rsidRPr="00917772">
        <w:rPr>
          <w:color w:val="000000" w:themeColor="text1"/>
          <w:sz w:val="20"/>
          <w:szCs w:val="20"/>
        </w:rPr>
        <w:t>r</w:t>
      </w:r>
      <w:r w:rsidR="009A33F8" w:rsidRPr="00917772">
        <w:rPr>
          <w:color w:val="000000" w:themeColor="text1"/>
          <w:sz w:val="20"/>
          <w:szCs w:val="20"/>
        </w:rPr>
        <w:t xml:space="preserve">aw data </w:t>
      </w:r>
      <w:r w:rsidR="00E21A44" w:rsidRPr="00917772">
        <w:rPr>
          <w:color w:val="000000" w:themeColor="text1"/>
          <w:sz w:val="20"/>
          <w:szCs w:val="20"/>
        </w:rPr>
        <w:t>used to draw these images</w:t>
      </w:r>
      <w:r w:rsidR="0093762D">
        <w:rPr>
          <w:color w:val="000000" w:themeColor="text1"/>
          <w:sz w:val="20"/>
          <w:szCs w:val="20"/>
        </w:rPr>
        <w:t>,</w:t>
      </w:r>
      <w:r w:rsidR="00E21A44" w:rsidRPr="00917772">
        <w:rPr>
          <w:color w:val="000000" w:themeColor="text1"/>
          <w:sz w:val="20"/>
          <w:szCs w:val="20"/>
        </w:rPr>
        <w:t xml:space="preserve"> </w:t>
      </w:r>
      <w:r w:rsidR="009A33F8" w:rsidRPr="00917772">
        <w:rPr>
          <w:color w:val="000000" w:themeColor="text1"/>
          <w:sz w:val="20"/>
          <w:szCs w:val="20"/>
        </w:rPr>
        <w:t xml:space="preserve">and </w:t>
      </w:r>
      <w:r w:rsidR="009A33F8" w:rsidRPr="00917772">
        <w:rPr>
          <w:color w:val="000000" w:themeColor="text1"/>
          <w:sz w:val="20"/>
          <w:szCs w:val="20"/>
          <w:shd w:val="clear" w:color="auto" w:fill="FFFFFF"/>
        </w:rPr>
        <w:t xml:space="preserve">details of </w:t>
      </w:r>
      <w:r w:rsidR="00E21A44" w:rsidRPr="00917772">
        <w:rPr>
          <w:color w:val="000000" w:themeColor="text1"/>
          <w:sz w:val="20"/>
          <w:szCs w:val="20"/>
          <w:shd w:val="clear" w:color="auto" w:fill="FFFFFF"/>
        </w:rPr>
        <w:t>all</w:t>
      </w:r>
      <w:r w:rsidR="009A33F8" w:rsidRPr="00917772">
        <w:rPr>
          <w:color w:val="000000" w:themeColor="text1"/>
          <w:sz w:val="20"/>
          <w:szCs w:val="20"/>
          <w:shd w:val="clear" w:color="auto" w:fill="FFFFFF"/>
        </w:rPr>
        <w:t xml:space="preserve"> proteins</w:t>
      </w:r>
      <w:r w:rsidR="009A33F8" w:rsidRPr="00917772">
        <w:rPr>
          <w:color w:val="000000" w:themeColor="text1"/>
          <w:sz w:val="20"/>
          <w:szCs w:val="20"/>
        </w:rPr>
        <w:t xml:space="preserve"> shown</w:t>
      </w:r>
      <w:r w:rsidR="0093762D">
        <w:rPr>
          <w:color w:val="000000" w:themeColor="text1"/>
          <w:sz w:val="20"/>
          <w:szCs w:val="20"/>
        </w:rPr>
        <w:t>,</w:t>
      </w:r>
      <w:r w:rsidR="009A33F8" w:rsidRPr="00917772">
        <w:rPr>
          <w:color w:val="000000" w:themeColor="text1"/>
          <w:sz w:val="20"/>
          <w:szCs w:val="20"/>
        </w:rPr>
        <w:t xml:space="preserve"> can be found in the Supplementary Excel File</w:t>
      </w:r>
      <w:r w:rsidR="00E21A44" w:rsidRPr="00917772">
        <w:rPr>
          <w:color w:val="000000" w:themeColor="text1"/>
          <w:sz w:val="20"/>
          <w:szCs w:val="20"/>
        </w:rPr>
        <w:t xml:space="preserve"> accompanying this manuscript</w:t>
      </w:r>
      <w:r w:rsidR="009A33F8" w:rsidRPr="00917772">
        <w:rPr>
          <w:color w:val="000000" w:themeColor="text1"/>
          <w:sz w:val="20"/>
          <w:szCs w:val="20"/>
        </w:rPr>
        <w:t xml:space="preserve">. </w:t>
      </w:r>
      <w:r w:rsidR="001D20BF" w:rsidRPr="00917772">
        <w:rPr>
          <w:color w:val="000000" w:themeColor="text1"/>
          <w:sz w:val="20"/>
          <w:szCs w:val="20"/>
          <w:shd w:val="clear" w:color="auto" w:fill="FFFFFF"/>
        </w:rPr>
        <w:t xml:space="preserve"> </w:t>
      </w:r>
    </w:p>
    <w:p w14:paraId="45279304" w14:textId="77777777" w:rsidR="008710E3" w:rsidRPr="00917772" w:rsidRDefault="008710E3" w:rsidP="00F61BBD">
      <w:pPr>
        <w:jc w:val="center"/>
        <w:rPr>
          <w:color w:val="000000" w:themeColor="text1"/>
        </w:rPr>
      </w:pPr>
    </w:p>
    <w:p w14:paraId="6536AA1E" w14:textId="7D822BD4" w:rsidR="008710E3" w:rsidRPr="00917772" w:rsidRDefault="008710E3" w:rsidP="008710E3">
      <w:pPr>
        <w:spacing w:line="480" w:lineRule="auto"/>
        <w:jc w:val="center"/>
        <w:rPr>
          <w:color w:val="000000" w:themeColor="text1"/>
        </w:rPr>
      </w:pPr>
      <w:r w:rsidRPr="00917772">
        <w:rPr>
          <w:noProof/>
          <w:color w:val="000000" w:themeColor="text1"/>
          <w:lang w:val="en-PH" w:eastAsia="en-PH"/>
        </w:rPr>
        <w:drawing>
          <wp:inline distT="0" distB="0" distL="0" distR="0" wp14:anchorId="3638602C" wp14:editId="76B16C5D">
            <wp:extent cx="5943600" cy="2720975"/>
            <wp:effectExtent l="0" t="0" r="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2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DFB98" w14:textId="07357F14" w:rsidR="008710E3" w:rsidRPr="00917772" w:rsidRDefault="008710E3" w:rsidP="008710E3">
      <w:pPr>
        <w:jc w:val="center"/>
        <w:rPr>
          <w:color w:val="000000" w:themeColor="text1"/>
          <w:sz w:val="20"/>
          <w:szCs w:val="20"/>
        </w:rPr>
      </w:pPr>
      <w:r w:rsidRPr="00917772">
        <w:rPr>
          <w:b/>
          <w:bCs/>
          <w:color w:val="000000" w:themeColor="text1"/>
        </w:rPr>
        <w:t>Figure S6.</w:t>
      </w:r>
      <w:r w:rsidRPr="00917772">
        <w:rPr>
          <w:color w:val="000000" w:themeColor="text1"/>
        </w:rPr>
        <w:t xml:space="preserve"> </w:t>
      </w:r>
      <w:r w:rsidRPr="00917772">
        <w:rPr>
          <w:b/>
          <w:bCs/>
          <w:color w:val="000000" w:themeColor="text1"/>
        </w:rPr>
        <w:t>Starch content and respiration correlation in various ripening produce</w:t>
      </w:r>
      <w:r w:rsidR="00D05836" w:rsidRPr="00917772">
        <w:rPr>
          <w:b/>
          <w:bCs/>
          <w:color w:val="000000" w:themeColor="text1"/>
        </w:rPr>
        <w:t>.</w:t>
      </w:r>
      <w:r w:rsidRPr="00917772">
        <w:rPr>
          <w:b/>
          <w:bCs/>
          <w:color w:val="000000" w:themeColor="text1"/>
        </w:rPr>
        <w:t xml:space="preserve"> </w:t>
      </w:r>
      <w:r w:rsidRPr="00917772">
        <w:rPr>
          <w:color w:val="000000" w:themeColor="text1"/>
          <w:sz w:val="20"/>
          <w:szCs w:val="20"/>
        </w:rPr>
        <w:t>a) Banana StSBE1; b) Sunberry; c) Durian; d) Banana; e) Ginger; and f) Apple</w:t>
      </w:r>
      <w:r w:rsidR="009F7A7A" w:rsidRPr="00917772">
        <w:rPr>
          <w:color w:val="000000" w:themeColor="text1"/>
          <w:sz w:val="20"/>
          <w:szCs w:val="20"/>
        </w:rPr>
        <w:t>.</w:t>
      </w:r>
      <w:r w:rsidR="001D20BF" w:rsidRPr="00917772">
        <w:rPr>
          <w:color w:val="000000" w:themeColor="text1"/>
          <w:sz w:val="20"/>
          <w:szCs w:val="20"/>
        </w:rPr>
        <w:t xml:space="preserve"> The raw</w:t>
      </w:r>
      <w:r w:rsidR="009F7A7A" w:rsidRPr="00917772">
        <w:rPr>
          <w:color w:val="000000" w:themeColor="text1"/>
          <w:sz w:val="20"/>
          <w:szCs w:val="20"/>
        </w:rPr>
        <w:t xml:space="preserve"> </w:t>
      </w:r>
      <w:r w:rsidR="001D20BF" w:rsidRPr="00917772">
        <w:rPr>
          <w:color w:val="000000" w:themeColor="text1"/>
          <w:sz w:val="20"/>
          <w:szCs w:val="20"/>
        </w:rPr>
        <w:t>d</w:t>
      </w:r>
      <w:r w:rsidR="009F7A7A" w:rsidRPr="00917772">
        <w:rPr>
          <w:color w:val="000000" w:themeColor="text1"/>
          <w:sz w:val="20"/>
          <w:szCs w:val="20"/>
        </w:rPr>
        <w:t xml:space="preserve">ata </w:t>
      </w:r>
      <w:r w:rsidR="001D20BF" w:rsidRPr="00917772">
        <w:rPr>
          <w:color w:val="000000" w:themeColor="text1"/>
          <w:sz w:val="20"/>
          <w:szCs w:val="20"/>
        </w:rPr>
        <w:t xml:space="preserve">used to draw these graphs </w:t>
      </w:r>
      <w:r w:rsidR="009F7A7A" w:rsidRPr="00917772">
        <w:rPr>
          <w:color w:val="000000" w:themeColor="text1"/>
          <w:sz w:val="20"/>
          <w:szCs w:val="20"/>
        </w:rPr>
        <w:t>can be found in Table S3</w:t>
      </w:r>
      <w:r w:rsidR="001D20BF" w:rsidRPr="00917772">
        <w:rPr>
          <w:color w:val="000000" w:themeColor="text1"/>
          <w:sz w:val="20"/>
          <w:szCs w:val="20"/>
        </w:rPr>
        <w:t xml:space="preserve"> of the Supplementary Excel file</w:t>
      </w:r>
      <w:r w:rsidR="009F7A7A" w:rsidRPr="00917772">
        <w:rPr>
          <w:color w:val="000000" w:themeColor="text1"/>
          <w:sz w:val="20"/>
          <w:szCs w:val="20"/>
        </w:rPr>
        <w:t>.</w:t>
      </w:r>
      <w:r w:rsidR="00B940B9" w:rsidRPr="00917772">
        <w:rPr>
          <w:color w:val="000000" w:themeColor="text1"/>
          <w:sz w:val="20"/>
          <w:szCs w:val="20"/>
        </w:rPr>
        <w:t xml:space="preserve"> Graphs were created by Microsoft® Excel.</w:t>
      </w:r>
    </w:p>
    <w:bookmarkEnd w:id="0"/>
    <w:p w14:paraId="05D857C9" w14:textId="77777777" w:rsidR="008710E3" w:rsidRPr="00917772" w:rsidRDefault="008710E3" w:rsidP="00F61BBD">
      <w:pPr>
        <w:jc w:val="center"/>
        <w:rPr>
          <w:color w:val="000000" w:themeColor="text1"/>
        </w:rPr>
      </w:pPr>
    </w:p>
    <w:sectPr w:rsidR="008710E3" w:rsidRPr="00917772" w:rsidSect="001D171E">
      <w:footerReference w:type="even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6C7D98" w14:textId="77777777" w:rsidR="00F6204C" w:rsidRDefault="00F6204C" w:rsidP="00236519">
      <w:r>
        <w:separator/>
      </w:r>
    </w:p>
  </w:endnote>
  <w:endnote w:type="continuationSeparator" w:id="0">
    <w:p w14:paraId="64CA403D" w14:textId="77777777" w:rsidR="00F6204C" w:rsidRDefault="00F6204C" w:rsidP="00236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21092650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83ACDF4" w14:textId="77777777" w:rsidR="009A4584" w:rsidRDefault="00381732" w:rsidP="004869F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2FBBE05" w14:textId="77777777" w:rsidR="009A4584" w:rsidRDefault="00F6204C" w:rsidP="009A458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54374303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2CA261F" w14:textId="77777777" w:rsidR="009A4584" w:rsidRDefault="00381732" w:rsidP="004869F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D171E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0251F9F" w14:textId="77777777" w:rsidR="009A4584" w:rsidRDefault="00F6204C" w:rsidP="009A458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4B2D7D" w14:textId="77777777" w:rsidR="00F6204C" w:rsidRDefault="00F6204C" w:rsidP="00236519">
      <w:r>
        <w:separator/>
      </w:r>
    </w:p>
  </w:footnote>
  <w:footnote w:type="continuationSeparator" w:id="0">
    <w:p w14:paraId="22853812" w14:textId="77777777" w:rsidR="00F6204C" w:rsidRDefault="00F6204C" w:rsidP="002365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9B6818"/>
    <w:rsid w:val="00023961"/>
    <w:rsid w:val="000B07E2"/>
    <w:rsid w:val="00112725"/>
    <w:rsid w:val="00130C8B"/>
    <w:rsid w:val="001D171E"/>
    <w:rsid w:val="001D20BF"/>
    <w:rsid w:val="001E2FCD"/>
    <w:rsid w:val="001F6E1A"/>
    <w:rsid w:val="002206D5"/>
    <w:rsid w:val="00236519"/>
    <w:rsid w:val="00277451"/>
    <w:rsid w:val="0028797D"/>
    <w:rsid w:val="003419B6"/>
    <w:rsid w:val="00346282"/>
    <w:rsid w:val="00372B26"/>
    <w:rsid w:val="00381732"/>
    <w:rsid w:val="003A3829"/>
    <w:rsid w:val="003F4665"/>
    <w:rsid w:val="00480554"/>
    <w:rsid w:val="004B40B3"/>
    <w:rsid w:val="00552FB2"/>
    <w:rsid w:val="00555C21"/>
    <w:rsid w:val="00600153"/>
    <w:rsid w:val="00637303"/>
    <w:rsid w:val="00644C25"/>
    <w:rsid w:val="006A420A"/>
    <w:rsid w:val="007C6D11"/>
    <w:rsid w:val="008710E3"/>
    <w:rsid w:val="008924F5"/>
    <w:rsid w:val="00917772"/>
    <w:rsid w:val="0093762D"/>
    <w:rsid w:val="009742AF"/>
    <w:rsid w:val="00984D55"/>
    <w:rsid w:val="0099526D"/>
    <w:rsid w:val="009A33F8"/>
    <w:rsid w:val="009B6818"/>
    <w:rsid w:val="009F7A7A"/>
    <w:rsid w:val="00A10E86"/>
    <w:rsid w:val="00A20FE4"/>
    <w:rsid w:val="00A76C24"/>
    <w:rsid w:val="00AA6C4A"/>
    <w:rsid w:val="00AE3925"/>
    <w:rsid w:val="00B15C67"/>
    <w:rsid w:val="00B940B9"/>
    <w:rsid w:val="00C07580"/>
    <w:rsid w:val="00D05836"/>
    <w:rsid w:val="00DE6435"/>
    <w:rsid w:val="00E21A44"/>
    <w:rsid w:val="00E66FC5"/>
    <w:rsid w:val="00F61BBD"/>
    <w:rsid w:val="00F6204C"/>
    <w:rsid w:val="00FB0CDB"/>
    <w:rsid w:val="00FB103D"/>
    <w:rsid w:val="00FD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9919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FangSong" w:hAnsi="Times New Roman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519"/>
    <w:pPr>
      <w:spacing w:after="0" w:line="240" w:lineRule="auto"/>
    </w:pPr>
    <w:rPr>
      <w:rFonts w:eastAsia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6519"/>
    <w:pPr>
      <w:tabs>
        <w:tab w:val="center" w:pos="4680"/>
        <w:tab w:val="right" w:pos="9360"/>
      </w:tabs>
    </w:pPr>
    <w:rPr>
      <w:rFonts w:eastAsia="FangSong" w:cstheme="minorBidi"/>
      <w:sz w:val="22"/>
      <w:szCs w:val="22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236519"/>
  </w:style>
  <w:style w:type="paragraph" w:styleId="Footer">
    <w:name w:val="footer"/>
    <w:basedOn w:val="Normal"/>
    <w:link w:val="FooterChar"/>
    <w:uiPriority w:val="99"/>
    <w:unhideWhenUsed/>
    <w:rsid w:val="00236519"/>
    <w:pPr>
      <w:tabs>
        <w:tab w:val="center" w:pos="4680"/>
        <w:tab w:val="right" w:pos="9360"/>
      </w:tabs>
    </w:pPr>
    <w:rPr>
      <w:rFonts w:eastAsia="FangSong" w:cstheme="minorBidi"/>
      <w:sz w:val="22"/>
      <w:szCs w:val="22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236519"/>
  </w:style>
  <w:style w:type="character" w:styleId="Hyperlink">
    <w:name w:val="Hyperlink"/>
    <w:basedOn w:val="DefaultParagraphFont"/>
    <w:uiPriority w:val="99"/>
    <w:unhideWhenUsed/>
    <w:rsid w:val="00236519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236519"/>
  </w:style>
  <w:style w:type="character" w:styleId="LineNumber">
    <w:name w:val="line number"/>
    <w:basedOn w:val="DefaultParagraphFont"/>
    <w:uiPriority w:val="99"/>
    <w:semiHidden/>
    <w:unhideWhenUsed/>
    <w:rsid w:val="00236519"/>
  </w:style>
  <w:style w:type="character" w:customStyle="1" w:styleId="UnresolvedMention">
    <w:name w:val="Unresolved Mention"/>
    <w:basedOn w:val="DefaultParagraphFont"/>
    <w:uiPriority w:val="99"/>
    <w:semiHidden/>
    <w:unhideWhenUsed/>
    <w:rsid w:val="00372B2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17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71E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FangSong" w:hAnsi="Times New Roman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519"/>
    <w:pPr>
      <w:spacing w:after="0" w:line="240" w:lineRule="auto"/>
    </w:pPr>
    <w:rPr>
      <w:rFonts w:eastAsia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6519"/>
    <w:pPr>
      <w:tabs>
        <w:tab w:val="center" w:pos="4680"/>
        <w:tab w:val="right" w:pos="9360"/>
      </w:tabs>
    </w:pPr>
    <w:rPr>
      <w:rFonts w:eastAsia="FangSong" w:cstheme="minorBidi"/>
      <w:sz w:val="22"/>
      <w:szCs w:val="22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236519"/>
  </w:style>
  <w:style w:type="paragraph" w:styleId="Footer">
    <w:name w:val="footer"/>
    <w:basedOn w:val="Normal"/>
    <w:link w:val="FooterChar"/>
    <w:uiPriority w:val="99"/>
    <w:unhideWhenUsed/>
    <w:rsid w:val="00236519"/>
    <w:pPr>
      <w:tabs>
        <w:tab w:val="center" w:pos="4680"/>
        <w:tab w:val="right" w:pos="9360"/>
      </w:tabs>
    </w:pPr>
    <w:rPr>
      <w:rFonts w:eastAsia="FangSong" w:cstheme="minorBidi"/>
      <w:sz w:val="22"/>
      <w:szCs w:val="22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236519"/>
  </w:style>
  <w:style w:type="character" w:styleId="Hyperlink">
    <w:name w:val="Hyperlink"/>
    <w:basedOn w:val="DefaultParagraphFont"/>
    <w:uiPriority w:val="99"/>
    <w:unhideWhenUsed/>
    <w:rsid w:val="00236519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236519"/>
  </w:style>
  <w:style w:type="character" w:styleId="LineNumber">
    <w:name w:val="line number"/>
    <w:basedOn w:val="DefaultParagraphFont"/>
    <w:uiPriority w:val="99"/>
    <w:semiHidden/>
    <w:unhideWhenUsed/>
    <w:rsid w:val="00236519"/>
  </w:style>
  <w:style w:type="character" w:customStyle="1" w:styleId="UnresolvedMention">
    <w:name w:val="Unresolved Mention"/>
    <w:basedOn w:val="DefaultParagraphFont"/>
    <w:uiPriority w:val="99"/>
    <w:semiHidden/>
    <w:unhideWhenUsed/>
    <w:rsid w:val="00372B2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17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71E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5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tring-db.or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ebi.ac.uk/Tools/hmme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1371</Words>
  <Characters>8035</Characters>
  <Application>Microsoft Office Word</Application>
  <DocSecurity>0</DocSecurity>
  <Lines>251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Jingwei Yu</dc:creator>
  <cp:keywords/>
  <dc:description/>
  <cp:lastModifiedBy>MLAPINIG</cp:lastModifiedBy>
  <cp:revision>3</cp:revision>
  <dcterms:created xsi:type="dcterms:W3CDTF">2021-09-29T22:56:00Z</dcterms:created>
  <dcterms:modified xsi:type="dcterms:W3CDTF">2021-10-13T17:23:00Z</dcterms:modified>
</cp:coreProperties>
</file>