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73EB1" w14:textId="7F180629" w:rsidR="009C2389" w:rsidRDefault="00483CD2">
      <w:r>
        <w:rPr>
          <w:noProof/>
        </w:rPr>
        <w:drawing>
          <wp:inline distT="0" distB="0" distL="0" distR="0" wp14:anchorId="673511B6" wp14:editId="07A9BF95">
            <wp:extent cx="5298953" cy="14706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8405" cy="147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15605" w14:textId="69477986" w:rsidR="00483CD2" w:rsidRPr="00483CD2" w:rsidRDefault="00483CD2" w:rsidP="00483CD2">
      <w:pPr>
        <w:spacing w:line="360" w:lineRule="auto"/>
        <w:rPr>
          <w:rFonts w:ascii="Times New Roman" w:hAnsi="Times New Roman" w:cs="Times New Roman"/>
        </w:rPr>
      </w:pPr>
      <w:r w:rsidRPr="00483CD2">
        <w:rPr>
          <w:rFonts w:ascii="Times New Roman" w:hAnsi="Times New Roman" w:cs="Times New Roman"/>
        </w:rPr>
        <w:t>Figure S2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</w:t>
      </w:r>
      <w:r w:rsidRPr="00483CD2">
        <w:rPr>
          <w:rFonts w:ascii="Times New Roman" w:hAnsi="Times New Roman" w:cs="Times New Roman"/>
        </w:rPr>
        <w:t xml:space="preserve">The effect of BxML1 silencing on the feeding rate of </w:t>
      </w:r>
      <w:proofErr w:type="spellStart"/>
      <w:r w:rsidRPr="00483CD2">
        <w:rPr>
          <w:rFonts w:ascii="Times New Roman" w:hAnsi="Times New Roman" w:cs="Times New Roman"/>
          <w:i/>
          <w:iCs/>
        </w:rPr>
        <w:t>Bursaphelenchus</w:t>
      </w:r>
      <w:proofErr w:type="spellEnd"/>
      <w:r w:rsidRPr="00483CD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83CD2">
        <w:rPr>
          <w:rFonts w:ascii="Times New Roman" w:hAnsi="Times New Roman" w:cs="Times New Roman"/>
          <w:i/>
          <w:iCs/>
        </w:rPr>
        <w:t>xylophilus</w:t>
      </w:r>
      <w:proofErr w:type="spellEnd"/>
      <w:r w:rsidRPr="00483CD2">
        <w:rPr>
          <w:rFonts w:ascii="Times New Roman" w:hAnsi="Times New Roman" w:cs="Times New Roman"/>
        </w:rPr>
        <w:t xml:space="preserve">. Difference in feeding of dsBxML1 and </w:t>
      </w:r>
      <w:proofErr w:type="spellStart"/>
      <w:r w:rsidRPr="00483CD2">
        <w:rPr>
          <w:rFonts w:ascii="Times New Roman" w:hAnsi="Times New Roman" w:cs="Times New Roman"/>
        </w:rPr>
        <w:t>dsGFP</w:t>
      </w:r>
      <w:proofErr w:type="spellEnd"/>
      <w:r w:rsidRPr="00483CD2">
        <w:rPr>
          <w:rFonts w:ascii="Times New Roman" w:hAnsi="Times New Roman" w:cs="Times New Roman"/>
        </w:rPr>
        <w:t xml:space="preserve"> cultured on Botrytis cinerea.</w:t>
      </w:r>
    </w:p>
    <w:sectPr w:rsidR="00483CD2" w:rsidRPr="00483C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69093" w14:textId="77777777" w:rsidR="00ED379A" w:rsidRDefault="00ED379A" w:rsidP="00483CD2">
      <w:r>
        <w:separator/>
      </w:r>
    </w:p>
  </w:endnote>
  <w:endnote w:type="continuationSeparator" w:id="0">
    <w:p w14:paraId="21E948D0" w14:textId="77777777" w:rsidR="00ED379A" w:rsidRDefault="00ED379A" w:rsidP="00483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4A892" w14:textId="77777777" w:rsidR="00ED379A" w:rsidRDefault="00ED379A" w:rsidP="00483CD2">
      <w:r>
        <w:separator/>
      </w:r>
    </w:p>
  </w:footnote>
  <w:footnote w:type="continuationSeparator" w:id="0">
    <w:p w14:paraId="75EA45CB" w14:textId="77777777" w:rsidR="00ED379A" w:rsidRDefault="00ED379A" w:rsidP="00483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89"/>
    <w:rsid w:val="00483CD2"/>
    <w:rsid w:val="009C2389"/>
    <w:rsid w:val="00ED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75C99"/>
  <w15:chartTrackingRefBased/>
  <w15:docId w15:val="{7F90AAA6-E6BD-42EA-9862-5EB8B35DA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C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3C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3C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3C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 张</dc:creator>
  <cp:keywords/>
  <dc:description/>
  <cp:lastModifiedBy>岩 张</cp:lastModifiedBy>
  <cp:revision>2</cp:revision>
  <dcterms:created xsi:type="dcterms:W3CDTF">2022-01-29T03:57:00Z</dcterms:created>
  <dcterms:modified xsi:type="dcterms:W3CDTF">2022-01-29T03:58:00Z</dcterms:modified>
</cp:coreProperties>
</file>