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E73" w:rsidRDefault="00492E73" w:rsidP="00492E73">
      <w:pPr>
        <w:jc w:val="center"/>
      </w:pPr>
    </w:p>
    <w:p w:rsidR="00492E73" w:rsidRDefault="00492E73" w:rsidP="00492E73">
      <w:pPr>
        <w:jc w:val="center"/>
      </w:pPr>
    </w:p>
    <w:p w:rsidR="00492E73" w:rsidRDefault="00492E73" w:rsidP="00492E73">
      <w:pPr>
        <w:jc w:val="center"/>
      </w:pPr>
    </w:p>
    <w:p w:rsidR="00492E73" w:rsidRDefault="00787699" w:rsidP="00492E73">
      <w:pPr>
        <w:jc w:val="center"/>
      </w:pPr>
      <w:bookmarkStart w:id="0" w:name="_GoBack"/>
      <w:bookmarkEnd w:id="0"/>
      <w:r>
        <w:rPr>
          <w:noProof/>
          <w:lang w:bidi="fa-I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255270</wp:posOffset>
                </wp:positionV>
                <wp:extent cx="4656452" cy="3166134"/>
                <wp:effectExtent l="0" t="0" r="0" b="0"/>
                <wp:wrapSquare wrapText="bothSides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56452" cy="3166134"/>
                          <a:chOff x="0" y="0"/>
                          <a:chExt cx="4656452" cy="3166134"/>
                        </a:xfrm>
                      </wpg:grpSpPr>
                      <wpg:graphicFrame>
                        <wpg:cNvPr id="1" name="Chart 1"/>
                        <wpg:cNvFrPr/>
                        <wpg:xfrm>
                          <a:off x="0" y="0"/>
                          <a:ext cx="4572000" cy="2743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4"/>
                          </a:graphicData>
                        </a:graphic>
                      </wpg:graphicFrame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618" y="2773070"/>
                            <a:ext cx="4648834" cy="3930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7699" w:rsidRPr="00787699" w:rsidRDefault="00787699" w:rsidP="00D474DE">
                              <w:pPr>
                                <w:jc w:val="both"/>
                                <w:rPr>
                                  <w:rFonts w:asciiTheme="majorBidi" w:hAnsiTheme="majorBidi" w:cstheme="majorBidi"/>
                                </w:rPr>
                              </w:pPr>
                              <w:r w:rsidRPr="00787699">
                                <w:rPr>
                                  <w:rFonts w:asciiTheme="majorBidi" w:hAnsiTheme="majorBidi" w:cstheme="majorBidi"/>
                                </w:rPr>
                                <w:t>Fig. S4. Pearson’s correlation coefficient between</w:t>
                              </w:r>
                              <w:r>
                                <w:rPr>
                                  <w:rFonts w:asciiTheme="majorBidi" w:hAnsiTheme="majorBidi" w:cstheme="majorBidi"/>
                                </w:rPr>
                                <w:t xml:space="preserve"> the</w:t>
                              </w:r>
                              <w:r w:rsidRPr="00787699">
                                <w:rPr>
                                  <w:rFonts w:asciiTheme="majorBidi" w:hAnsiTheme="majorBidi" w:cstheme="majorBidi"/>
                                </w:rPr>
                                <w:t xml:space="preserve"> </w:t>
                              </w:r>
                              <w:r w:rsidRPr="00787699">
                                <w:rPr>
                                  <w:rFonts w:asciiTheme="majorBidi" w:eastAsia="Times New Roman" w:hAnsiTheme="majorBidi" w:cstheme="majorBidi"/>
                                  <w:lang w:val="en"/>
                                </w:rPr>
                                <w:t xml:space="preserve">expression level of </w:t>
                              </w:r>
                              <w:r w:rsidRPr="00787699">
                                <w:rPr>
                                  <w:rFonts w:asciiTheme="majorBidi" w:eastAsia="Times New Roman" w:hAnsiTheme="majorBidi" w:cstheme="majorBidi"/>
                                  <w:i/>
                                  <w:iCs/>
                                  <w:lang w:val="en"/>
                                </w:rPr>
                                <w:t>St</w:t>
                              </w:r>
                              <w:r w:rsidRPr="00787699">
                                <w:rPr>
                                  <w:rFonts w:asciiTheme="majorBidi" w:hAnsiTheme="majorBidi" w:cstheme="majorBidi"/>
                                  <w:i/>
                                  <w:iCs/>
                                  <w:lang w:bidi="fa-IR"/>
                                </w:rPr>
                                <w:t>API5</w:t>
                              </w:r>
                              <w:r w:rsidRPr="00787699">
                                <w:rPr>
                                  <w:rFonts w:asciiTheme="majorBidi" w:hAnsiTheme="majorBidi" w:cstheme="majorBidi"/>
                                </w:rPr>
                                <w:t xml:space="preserve"> and </w:t>
                              </w:r>
                              <w:r w:rsidRPr="00787699">
                                <w:rPr>
                                  <w:rFonts w:asciiTheme="majorBidi" w:eastAsia="Times New Roman" w:hAnsiTheme="majorBidi" w:cstheme="majorBidi"/>
                                  <w:lang w:val="en"/>
                                </w:rPr>
                                <w:t xml:space="preserve">the viral </w:t>
                              </w:r>
                              <w:r w:rsidR="005A3D0A">
                                <w:rPr>
                                  <w:rFonts w:asciiTheme="majorBidi" w:eastAsia="Times New Roman" w:hAnsiTheme="majorBidi" w:cstheme="majorBidi"/>
                                  <w:lang w:val="en"/>
                                </w:rPr>
                                <w:t xml:space="preserve">CP </w:t>
                              </w:r>
                              <w:r w:rsidRPr="00787699">
                                <w:rPr>
                                  <w:rFonts w:asciiTheme="majorBidi" w:eastAsia="Times New Roman" w:hAnsiTheme="majorBidi" w:cstheme="majorBidi"/>
                                  <w:lang w:val="en"/>
                                </w:rPr>
                                <w:t>accumulation level</w:t>
                              </w:r>
                              <w:r w:rsidR="00D474DE">
                                <w:rPr>
                                  <w:rFonts w:asciiTheme="majorBidi" w:hAnsiTheme="majorBidi" w:cstheme="majorBidi"/>
                                </w:rPr>
                                <w:t xml:space="preserve"> (</w:t>
                              </w:r>
                              <w:r w:rsidRPr="00787699">
                                <w:rPr>
                                  <w:rFonts w:asciiTheme="majorBidi" w:hAnsiTheme="majorBidi" w:cstheme="majorBidi"/>
                                </w:rPr>
                                <w:t xml:space="preserve">significant at </w:t>
                              </w:r>
                              <w:r w:rsidRPr="000A160E">
                                <w:rPr>
                                  <w:rFonts w:asciiTheme="majorBidi" w:hAnsiTheme="majorBidi" w:cstheme="majorBidi"/>
                                  <w:i/>
                                  <w:iCs/>
                                </w:rPr>
                                <w:t>P</w:t>
                              </w:r>
                              <w:r w:rsidRPr="00787699">
                                <w:rPr>
                                  <w:rFonts w:asciiTheme="majorBidi" w:hAnsiTheme="majorBidi" w:cstheme="majorBidi"/>
                                </w:rPr>
                                <w:t xml:space="preserve"> &lt; 0.01</w:t>
                              </w:r>
                              <w:r w:rsidR="00D474DE">
                                <w:rPr>
                                  <w:rFonts w:asciiTheme="majorBidi" w:hAnsiTheme="majorBidi" w:cstheme="majorBidi"/>
                                </w:rPr>
                                <w:t>)</w:t>
                              </w:r>
                              <w:r w:rsidR="0085463F">
                                <w:rPr>
                                  <w:rFonts w:asciiTheme="majorBidi" w:hAnsiTheme="majorBidi" w:cstheme="majorBidi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51pt;margin-top:20.1pt;width:366.65pt;height:249.3pt;z-index:251661312" coordsize="46564,31661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" o:spid="_x0000_s1027" type="#_x0000_t75" style="position:absolute;left:-60;top:-60;width:45840;height:2755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">
                  <v:imagedata r:id="rId5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76;top:27730;width:46488;height:3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  <v:textbox style="mso-fit-shape-to-text:t">
                    <w:txbxContent>
                      <w:p w:rsidR="00787699" w:rsidRPr="00787699" w:rsidRDefault="00787699" w:rsidP="00D474DE">
                        <w:pPr>
                          <w:jc w:val="both"/>
                          <w:rPr>
                            <w:rFonts w:asciiTheme="majorBidi" w:hAnsiTheme="majorBidi" w:cstheme="majorBidi"/>
                          </w:rPr>
                        </w:pPr>
                        <w:r w:rsidRPr="00787699">
                          <w:rPr>
                            <w:rFonts w:asciiTheme="majorBidi" w:hAnsiTheme="majorBidi" w:cstheme="majorBidi"/>
                          </w:rPr>
                          <w:t>Fig. S4. Pearson’s correlation coefficient between</w:t>
                        </w:r>
                        <w:r>
                          <w:rPr>
                            <w:rFonts w:asciiTheme="majorBidi" w:hAnsiTheme="majorBidi" w:cstheme="majorBidi"/>
                          </w:rPr>
                          <w:t xml:space="preserve"> the</w:t>
                        </w:r>
                        <w:r w:rsidRPr="00787699">
                          <w:rPr>
                            <w:rFonts w:asciiTheme="majorBidi" w:hAnsiTheme="majorBidi" w:cstheme="majorBidi"/>
                          </w:rPr>
                          <w:t xml:space="preserve"> </w:t>
                        </w:r>
                        <w:r w:rsidRPr="00787699">
                          <w:rPr>
                            <w:rFonts w:asciiTheme="majorBidi" w:eastAsia="Times New Roman" w:hAnsiTheme="majorBidi" w:cstheme="majorBidi"/>
                            <w:lang w:val="en"/>
                          </w:rPr>
                          <w:t xml:space="preserve">expression level of </w:t>
                        </w:r>
                        <w:r w:rsidRPr="00787699">
                          <w:rPr>
                            <w:rFonts w:asciiTheme="majorBidi" w:eastAsia="Times New Roman" w:hAnsiTheme="majorBidi" w:cstheme="majorBidi"/>
                            <w:i/>
                            <w:iCs/>
                            <w:lang w:val="en"/>
                          </w:rPr>
                          <w:t>St</w:t>
                        </w:r>
                        <w:r w:rsidRPr="00787699">
                          <w:rPr>
                            <w:rFonts w:asciiTheme="majorBidi" w:hAnsiTheme="majorBidi" w:cstheme="majorBidi"/>
                            <w:i/>
                            <w:iCs/>
                            <w:lang w:bidi="fa-IR"/>
                          </w:rPr>
                          <w:t>API5</w:t>
                        </w:r>
                        <w:r w:rsidRPr="00787699">
                          <w:rPr>
                            <w:rFonts w:asciiTheme="majorBidi" w:hAnsiTheme="majorBidi" w:cstheme="majorBidi"/>
                          </w:rPr>
                          <w:t xml:space="preserve"> and </w:t>
                        </w:r>
                        <w:r w:rsidRPr="00787699">
                          <w:rPr>
                            <w:rFonts w:asciiTheme="majorBidi" w:eastAsia="Times New Roman" w:hAnsiTheme="majorBidi" w:cstheme="majorBidi"/>
                            <w:lang w:val="en"/>
                          </w:rPr>
                          <w:t xml:space="preserve">the viral </w:t>
                        </w:r>
                        <w:r w:rsidR="005A3D0A">
                          <w:rPr>
                            <w:rFonts w:asciiTheme="majorBidi" w:eastAsia="Times New Roman" w:hAnsiTheme="majorBidi" w:cstheme="majorBidi"/>
                            <w:lang w:val="en"/>
                          </w:rPr>
                          <w:t xml:space="preserve">CP </w:t>
                        </w:r>
                        <w:r w:rsidRPr="00787699">
                          <w:rPr>
                            <w:rFonts w:asciiTheme="majorBidi" w:eastAsia="Times New Roman" w:hAnsiTheme="majorBidi" w:cstheme="majorBidi"/>
                            <w:lang w:val="en"/>
                          </w:rPr>
                          <w:t>accumulation level</w:t>
                        </w:r>
                        <w:r w:rsidR="00D474DE">
                          <w:rPr>
                            <w:rFonts w:asciiTheme="majorBidi" w:hAnsiTheme="majorBidi" w:cstheme="majorBidi"/>
                          </w:rPr>
                          <w:t xml:space="preserve"> (</w:t>
                        </w:r>
                        <w:r w:rsidRPr="00787699">
                          <w:rPr>
                            <w:rFonts w:asciiTheme="majorBidi" w:hAnsiTheme="majorBidi" w:cstheme="majorBidi"/>
                          </w:rPr>
                          <w:t xml:space="preserve">significant at </w:t>
                        </w:r>
                        <w:r w:rsidRPr="000A160E">
                          <w:rPr>
                            <w:rFonts w:asciiTheme="majorBidi" w:hAnsiTheme="majorBidi" w:cstheme="majorBidi"/>
                            <w:i/>
                            <w:iCs/>
                          </w:rPr>
                          <w:t>P</w:t>
                        </w:r>
                        <w:r w:rsidRPr="00787699">
                          <w:rPr>
                            <w:rFonts w:asciiTheme="majorBidi" w:hAnsiTheme="majorBidi" w:cstheme="majorBidi"/>
                          </w:rPr>
                          <w:t xml:space="preserve"> &lt; 0.01</w:t>
                        </w:r>
                        <w:r w:rsidR="00D474DE">
                          <w:rPr>
                            <w:rFonts w:asciiTheme="majorBidi" w:hAnsiTheme="majorBidi" w:cstheme="majorBidi"/>
                          </w:rPr>
                          <w:t>)</w:t>
                        </w:r>
                        <w:r w:rsidR="0085463F">
                          <w:rPr>
                            <w:rFonts w:asciiTheme="majorBidi" w:hAnsiTheme="majorBidi" w:cstheme="majorBidi"/>
                          </w:rPr>
                          <w:t>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sectPr w:rsidR="00492E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QytjCzNLQwNzcxMDNS0lEKTi0uzszPAykwrAUAEGZoESwAAAA="/>
  </w:docVars>
  <w:rsids>
    <w:rsidRoot w:val="00492E73"/>
    <w:rsid w:val="000A160E"/>
    <w:rsid w:val="003374C8"/>
    <w:rsid w:val="003A6777"/>
    <w:rsid w:val="00492E73"/>
    <w:rsid w:val="005A3D0A"/>
    <w:rsid w:val="00787699"/>
    <w:rsid w:val="0085463F"/>
    <w:rsid w:val="00D4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7F36A2A8-8FDB-43CF-8DE8-CAB3CA210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E73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3D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D0A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asoud\Zhila\Paper\&#1605;&#1602;&#1575;&#1604;&#1607;%20API\BMC%20Plant%20Biology\Figures\corr%20graph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100">
                <a:latin typeface="Times New Roman" panose="02020603050405020304" pitchFamily="18" charset="0"/>
                <a:cs typeface="Times New Roman" panose="02020603050405020304" pitchFamily="18" charset="0"/>
              </a:rPr>
              <a:t>r = -0.948</a:t>
            </a:r>
          </a:p>
        </c:rich>
      </c:tx>
      <c:layout>
        <c:manualLayout>
          <c:xMode val="edge"/>
          <c:yMode val="edge"/>
          <c:x val="0.56504855643044627"/>
          <c:y val="0.24074074074074073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a-IR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Sheet1!$B$2:$B$7</c:f>
              <c:numCache>
                <c:formatCode>General</c:formatCode>
                <c:ptCount val="6"/>
                <c:pt idx="0">
                  <c:v>1</c:v>
                </c:pt>
                <c:pt idx="1">
                  <c:v>1</c:v>
                </c:pt>
                <c:pt idx="2">
                  <c:v>0.55395461000000001</c:v>
                </c:pt>
                <c:pt idx="3">
                  <c:v>0.13063089999999999</c:v>
                </c:pt>
                <c:pt idx="4">
                  <c:v>1.2823299999999999E-2</c:v>
                </c:pt>
                <c:pt idx="5">
                  <c:v>6.0735959999999999E-2</c:v>
                </c:pt>
              </c:numCache>
            </c:numRef>
          </c:xVal>
          <c:yVal>
            <c:numRef>
              <c:f>Sheet1!$C$2:$C$7</c:f>
              <c:numCache>
                <c:formatCode>General</c:formatCode>
                <c:ptCount val="6"/>
                <c:pt idx="0">
                  <c:v>1.4078681900000001</c:v>
                </c:pt>
                <c:pt idx="1">
                  <c:v>1.26552</c:v>
                </c:pt>
                <c:pt idx="2">
                  <c:v>2.8005614799999998</c:v>
                </c:pt>
                <c:pt idx="3">
                  <c:v>3.4968104599999998</c:v>
                </c:pt>
                <c:pt idx="4">
                  <c:v>3.0469612100000001</c:v>
                </c:pt>
                <c:pt idx="5">
                  <c:v>3.29547451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A1E-4877-8B83-10A943A2ED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12995360"/>
        <c:axId val="877909152"/>
      </c:scatterChart>
      <c:valAx>
        <c:axId val="812995360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Viral accumulation level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fa-I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a-IR"/>
          </a:p>
        </c:txPr>
        <c:crossAx val="877909152"/>
        <c:crosses val="autoZero"/>
        <c:crossBetween val="midCat"/>
      </c:valAx>
      <c:valAx>
        <c:axId val="877909152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Expression level of StAPI5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fa-I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a-IR"/>
          </a:p>
        </c:txPr>
        <c:crossAx val="81299536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a-I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masoud gerivani</dc:creator>
  <cp:keywords/>
  <dc:description/>
  <cp:lastModifiedBy>zhila osmani</cp:lastModifiedBy>
  <cp:revision>2</cp:revision>
  <dcterms:created xsi:type="dcterms:W3CDTF">2022-02-14T18:17:00Z</dcterms:created>
  <dcterms:modified xsi:type="dcterms:W3CDTF">2022-02-14T18:17:00Z</dcterms:modified>
</cp:coreProperties>
</file>