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6D6B7C" w14:textId="77777777" w:rsidR="00AE6A6B" w:rsidRPr="008E69BF" w:rsidRDefault="00AE6A6B" w:rsidP="00AE6A6B">
      <w:pPr>
        <w:spacing w:line="324" w:lineRule="auto"/>
        <w:rPr>
          <w:rFonts w:ascii="Times New Roman" w:hAnsi="Times New Roman" w:cs="Times New Roman"/>
          <w:b/>
          <w:bCs/>
          <w:sz w:val="36"/>
          <w:szCs w:val="40"/>
        </w:rPr>
      </w:pPr>
      <w:r w:rsidRPr="008E69BF">
        <w:rPr>
          <w:rFonts w:ascii="Times New Roman" w:hAnsi="Times New Roman" w:cs="Times New Roman"/>
          <w:b/>
          <w:bCs/>
          <w:sz w:val="36"/>
          <w:szCs w:val="40"/>
        </w:rPr>
        <w:t xml:space="preserve">Comparative physiological and co-expression network analyses to provide hub candidates of drought tolerance in peanut </w:t>
      </w:r>
    </w:p>
    <w:p w14:paraId="1556C9CC" w14:textId="01789ED3" w:rsidR="005E727B" w:rsidRPr="00AE6A6B" w:rsidRDefault="005E727B"/>
    <w:p w14:paraId="6179E797" w14:textId="3D4426C3" w:rsidR="003A1364" w:rsidRPr="00AA5C84" w:rsidRDefault="003A1364" w:rsidP="003A1364">
      <w:pPr>
        <w:rPr>
          <w:rFonts w:ascii="Times New Roman" w:hAnsi="Times New Roman" w:cs="Times New Roman"/>
          <w:sz w:val="24"/>
          <w:szCs w:val="24"/>
        </w:rPr>
      </w:pPr>
      <w:bookmarkStart w:id="0" w:name="_Hlk100942157"/>
      <w:r>
        <w:rPr>
          <w:rFonts w:ascii="Times New Roman" w:hAnsi="Times New Roman" w:cs="Times New Roman"/>
          <w:noProof/>
        </w:rPr>
        <w:drawing>
          <wp:inline distT="0" distB="0" distL="0" distR="0" wp14:anchorId="77B88941" wp14:editId="5B23FD3E">
            <wp:extent cx="5274310" cy="2631851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18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E6A6B" w:rsidRPr="00AE6A6B">
        <w:t xml:space="preserve"> </w:t>
      </w:r>
      <w:bookmarkEnd w:id="0"/>
      <w:r w:rsidR="00AE6A6B" w:rsidRPr="00AE6A6B">
        <w:rPr>
          <w:rFonts w:ascii="Times New Roman" w:hAnsi="Times New Roman" w:cs="Times New Roman"/>
          <w:sz w:val="24"/>
          <w:szCs w:val="24"/>
        </w:rPr>
        <w:t xml:space="preserve">Supplementary </w:t>
      </w:r>
      <w:r w:rsidRPr="00AA5C84">
        <w:rPr>
          <w:rFonts w:ascii="Times New Roman" w:hAnsi="Times New Roman" w:cs="Times New Roman"/>
          <w:sz w:val="24"/>
          <w:szCs w:val="24"/>
        </w:rPr>
        <w:t>Fig</w:t>
      </w:r>
      <w:r w:rsidR="00AE6A6B">
        <w:rPr>
          <w:rFonts w:ascii="Times New Roman" w:hAnsi="Times New Roman" w:cs="Times New Roman"/>
          <w:sz w:val="24"/>
          <w:szCs w:val="24"/>
        </w:rPr>
        <w:t>ure</w:t>
      </w:r>
      <w:r w:rsidR="006A7739">
        <w:rPr>
          <w:rFonts w:ascii="Times New Roman" w:hAnsi="Times New Roman" w:cs="Times New Roman"/>
          <w:sz w:val="24"/>
          <w:szCs w:val="24"/>
        </w:rPr>
        <w:t xml:space="preserve"> </w:t>
      </w:r>
      <w:r w:rsidR="006A7739">
        <w:rPr>
          <w:rFonts w:ascii="Times New Roman" w:hAnsi="Times New Roman" w:cs="Times New Roman" w:hint="eastAsia"/>
          <w:sz w:val="24"/>
          <w:szCs w:val="24"/>
        </w:rPr>
        <w:t>S</w:t>
      </w:r>
      <w:r w:rsidRPr="00AA5C84">
        <w:rPr>
          <w:rFonts w:ascii="Times New Roman" w:hAnsi="Times New Roman" w:cs="Times New Roman"/>
          <w:sz w:val="24"/>
          <w:szCs w:val="24"/>
        </w:rPr>
        <w:t xml:space="preserve">1 </w:t>
      </w:r>
      <w:bookmarkStart w:id="1" w:name="_Hlk100942221"/>
      <w:r w:rsidRPr="00AA5C84">
        <w:rPr>
          <w:rFonts w:ascii="Times New Roman" w:hAnsi="Times New Roman" w:cs="Times New Roman"/>
          <w:sz w:val="24"/>
          <w:szCs w:val="24"/>
        </w:rPr>
        <w:t>Numbers of expressed genes in each sample in two peanut varieties.</w:t>
      </w:r>
    </w:p>
    <w:bookmarkEnd w:id="1"/>
    <w:p w14:paraId="0B71C731" w14:textId="4F16D126" w:rsidR="007304F2" w:rsidRPr="00AE6A6B" w:rsidRDefault="007304F2"/>
    <w:p w14:paraId="39628010" w14:textId="43FF02B1" w:rsidR="007304F2" w:rsidRDefault="008F770E">
      <w:bookmarkStart w:id="2" w:name="_GoBack"/>
      <w:bookmarkEnd w:id="2"/>
      <w:r>
        <w:rPr>
          <w:noProof/>
        </w:rPr>
        <w:lastRenderedPageBreak/>
        <w:drawing>
          <wp:inline distT="0" distB="0" distL="0" distR="0" wp14:anchorId="0AE65061" wp14:editId="0555B4A0">
            <wp:extent cx="6212205" cy="648652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05" cy="648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86E02E" w14:textId="5E2EF10F" w:rsidR="004C61F0" w:rsidRPr="00AA5C84" w:rsidRDefault="00AE6A6B">
      <w:pPr>
        <w:rPr>
          <w:rFonts w:ascii="Times New Roman" w:hAnsi="Times New Roman" w:cs="Times New Roman"/>
          <w:sz w:val="24"/>
          <w:szCs w:val="24"/>
        </w:rPr>
      </w:pPr>
      <w:bookmarkStart w:id="3" w:name="_Hlk100944326"/>
      <w:r w:rsidRPr="00AE6A6B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7304F2" w:rsidRPr="00AA5C84">
        <w:rPr>
          <w:rFonts w:ascii="Times New Roman" w:hAnsi="Times New Roman" w:cs="Times New Roman"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>ure</w:t>
      </w:r>
      <w:bookmarkEnd w:id="3"/>
      <w:r w:rsidRPr="00AA5C84">
        <w:rPr>
          <w:rFonts w:ascii="Times New Roman" w:hAnsi="Times New Roman" w:cs="Times New Roman"/>
          <w:sz w:val="24"/>
          <w:szCs w:val="24"/>
        </w:rPr>
        <w:t xml:space="preserve"> </w:t>
      </w:r>
      <w:r w:rsidR="006A7739">
        <w:rPr>
          <w:rFonts w:ascii="Times New Roman" w:hAnsi="Times New Roman" w:cs="Times New Roman" w:hint="eastAsia"/>
          <w:sz w:val="24"/>
          <w:szCs w:val="24"/>
        </w:rPr>
        <w:t>S</w:t>
      </w:r>
      <w:r w:rsidR="003A1364" w:rsidRPr="00AA5C84">
        <w:rPr>
          <w:rFonts w:ascii="Times New Roman" w:hAnsi="Times New Roman" w:cs="Times New Roman"/>
          <w:sz w:val="24"/>
          <w:szCs w:val="24"/>
        </w:rPr>
        <w:t>2</w:t>
      </w:r>
      <w:r w:rsidR="007304F2" w:rsidRPr="00AA5C84">
        <w:rPr>
          <w:rFonts w:ascii="Times New Roman" w:hAnsi="Times New Roman" w:cs="Times New Roman"/>
          <w:sz w:val="24"/>
          <w:szCs w:val="24"/>
        </w:rPr>
        <w:t xml:space="preserve"> </w:t>
      </w:r>
      <w:r w:rsidR="0072219E" w:rsidRPr="0072219E">
        <w:rPr>
          <w:rFonts w:ascii="Times New Roman" w:hAnsi="Times New Roman" w:cs="Times New Roman"/>
          <w:sz w:val="24"/>
          <w:szCs w:val="24"/>
        </w:rPr>
        <w:t>Validation of differentially expressed genes in the RNA-Seq database by quantitative real-time PCR</w:t>
      </w:r>
    </w:p>
    <w:p w14:paraId="3E263219" w14:textId="28FBF139" w:rsidR="004C61F0" w:rsidRDefault="004C61F0">
      <w:pPr>
        <w:rPr>
          <w:rFonts w:ascii="Times New Roman" w:hAnsi="Times New Roman" w:cs="Times New Roman"/>
        </w:rPr>
      </w:pPr>
    </w:p>
    <w:p w14:paraId="6461D8D1" w14:textId="7CD1D5EB" w:rsidR="001C1FDD" w:rsidRDefault="001C1FDD" w:rsidP="00456F27">
      <w:pPr>
        <w:jc w:val="left"/>
        <w:rPr>
          <w:rFonts w:ascii="Times New Roman" w:hAnsi="Times New Roman" w:cs="Times New Roman"/>
        </w:rPr>
      </w:pPr>
    </w:p>
    <w:p w14:paraId="0BBCD7C9" w14:textId="7D668BE7" w:rsidR="007304F2" w:rsidRDefault="004250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82DEF21" wp14:editId="63DBAC1C">
            <wp:extent cx="6176010" cy="484695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010" cy="4846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4FA46F" w14:textId="7C91660B" w:rsidR="004C61F0" w:rsidRPr="00AA5C84" w:rsidRDefault="00AE6A6B" w:rsidP="004250D4">
      <w:pPr>
        <w:rPr>
          <w:rFonts w:ascii="Times New Roman" w:hAnsi="Times New Roman" w:cs="Times New Roman"/>
          <w:sz w:val="24"/>
          <w:szCs w:val="24"/>
        </w:rPr>
      </w:pPr>
      <w:r w:rsidRPr="00AE6A6B">
        <w:rPr>
          <w:rFonts w:ascii="Times New Roman" w:hAnsi="Times New Roman" w:cs="Times New Roman"/>
          <w:sz w:val="24"/>
          <w:szCs w:val="24"/>
        </w:rPr>
        <w:t>Supplementary</w:t>
      </w:r>
      <w:r w:rsidRPr="00AE6A6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61F0" w:rsidRPr="00AA5C84">
        <w:rPr>
          <w:rFonts w:ascii="Times New Roman" w:hAnsi="Times New Roman" w:cs="Times New Roman" w:hint="eastAsia"/>
          <w:sz w:val="24"/>
          <w:szCs w:val="24"/>
        </w:rPr>
        <w:t>F</w:t>
      </w:r>
      <w:r w:rsidR="004C61F0" w:rsidRPr="00AA5C84">
        <w:rPr>
          <w:rFonts w:ascii="Times New Roman" w:hAnsi="Times New Roman" w:cs="Times New Roman"/>
          <w:sz w:val="24"/>
          <w:szCs w:val="24"/>
        </w:rPr>
        <w:t>ig</w:t>
      </w:r>
      <w:r>
        <w:rPr>
          <w:rFonts w:ascii="Times New Roman" w:hAnsi="Times New Roman" w:cs="Times New Roman"/>
          <w:sz w:val="24"/>
          <w:szCs w:val="24"/>
        </w:rPr>
        <w:t>ure</w:t>
      </w:r>
      <w:r w:rsidRPr="00AA5C84">
        <w:rPr>
          <w:rFonts w:ascii="Times New Roman" w:hAnsi="Times New Roman" w:cs="Times New Roman"/>
          <w:sz w:val="24"/>
          <w:szCs w:val="24"/>
        </w:rPr>
        <w:t xml:space="preserve"> </w:t>
      </w:r>
      <w:r w:rsidR="006A7739">
        <w:rPr>
          <w:rFonts w:ascii="Times New Roman" w:hAnsi="Times New Roman" w:cs="Times New Roman" w:hint="eastAsia"/>
          <w:sz w:val="24"/>
          <w:szCs w:val="24"/>
        </w:rPr>
        <w:t>S</w:t>
      </w:r>
      <w:r w:rsidR="00420E7E" w:rsidRPr="00AA5C84">
        <w:rPr>
          <w:rFonts w:ascii="Times New Roman" w:hAnsi="Times New Roman" w:cs="Times New Roman"/>
          <w:sz w:val="24"/>
          <w:szCs w:val="24"/>
        </w:rPr>
        <w:t>3</w:t>
      </w:r>
      <w:r w:rsidR="004C61F0" w:rsidRPr="00AA5C84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100942467"/>
      <w:r w:rsidR="004250D4" w:rsidRPr="00AA5C84">
        <w:rPr>
          <w:rFonts w:ascii="Times New Roman" w:hAnsi="Times New Roman" w:cs="Times New Roman"/>
          <w:sz w:val="24"/>
          <w:szCs w:val="24"/>
        </w:rPr>
        <w:t>Expression profiles of genes in nine co-expression modules with biological significance. (A) The darkred module; (B) The orange module; (C) The darkturquoise</w:t>
      </w:r>
      <w:r w:rsidR="004250D4" w:rsidRPr="00AA5C8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250D4" w:rsidRPr="00AA5C84">
        <w:rPr>
          <w:rFonts w:ascii="Times New Roman" w:hAnsi="Times New Roman" w:cs="Times New Roman"/>
          <w:sz w:val="24"/>
          <w:szCs w:val="24"/>
        </w:rPr>
        <w:t>module; (D) The green module; (E) The greenyellow module; (F) The darkgreen module; (G)The royalblue module; (H) The brown module. Heatmaps show the expression profiles of all the co-expressed genes in each module. Bar graphs show the expression pattern of module</w:t>
      </w:r>
      <w:r w:rsidR="004250D4" w:rsidRPr="00AA5C8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250D4" w:rsidRPr="00AA5C84">
        <w:rPr>
          <w:rFonts w:ascii="Times New Roman" w:hAnsi="Times New Roman" w:cs="Times New Roman"/>
          <w:sz w:val="24"/>
          <w:szCs w:val="24"/>
        </w:rPr>
        <w:t>eigengenes in each module.</w:t>
      </w:r>
    </w:p>
    <w:bookmarkEnd w:id="4"/>
    <w:p w14:paraId="13455B64" w14:textId="77777777" w:rsidR="004250D4" w:rsidRPr="00A824C2" w:rsidRDefault="004250D4" w:rsidP="004250D4">
      <w:pPr>
        <w:rPr>
          <w:rFonts w:ascii="Times New Roman" w:hAnsi="Times New Roman" w:cs="Times New Roman"/>
        </w:rPr>
      </w:pPr>
    </w:p>
    <w:sectPr w:rsidR="004250D4" w:rsidRPr="00A824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B04B54" w14:textId="77777777" w:rsidR="0046270A" w:rsidRDefault="0046270A" w:rsidP="007304F2">
      <w:r>
        <w:separator/>
      </w:r>
    </w:p>
  </w:endnote>
  <w:endnote w:type="continuationSeparator" w:id="0">
    <w:p w14:paraId="43D626D3" w14:textId="77777777" w:rsidR="0046270A" w:rsidRDefault="0046270A" w:rsidP="00730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F2487E" w14:textId="77777777" w:rsidR="0046270A" w:rsidRDefault="0046270A" w:rsidP="007304F2">
      <w:r>
        <w:separator/>
      </w:r>
    </w:p>
  </w:footnote>
  <w:footnote w:type="continuationSeparator" w:id="0">
    <w:p w14:paraId="74E397C7" w14:textId="77777777" w:rsidR="0046270A" w:rsidRDefault="0046270A" w:rsidP="007304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25F"/>
    <w:rsid w:val="00011E6F"/>
    <w:rsid w:val="00042266"/>
    <w:rsid w:val="001C1FDD"/>
    <w:rsid w:val="00205D20"/>
    <w:rsid w:val="00245F26"/>
    <w:rsid w:val="00252049"/>
    <w:rsid w:val="00333D10"/>
    <w:rsid w:val="003A1364"/>
    <w:rsid w:val="003F1B00"/>
    <w:rsid w:val="00420E7E"/>
    <w:rsid w:val="004250D4"/>
    <w:rsid w:val="00456F27"/>
    <w:rsid w:val="0046270A"/>
    <w:rsid w:val="004A4E99"/>
    <w:rsid w:val="004C31D9"/>
    <w:rsid w:val="004C3969"/>
    <w:rsid w:val="004C61F0"/>
    <w:rsid w:val="005E727B"/>
    <w:rsid w:val="006A7739"/>
    <w:rsid w:val="0072219E"/>
    <w:rsid w:val="007304F2"/>
    <w:rsid w:val="0087325F"/>
    <w:rsid w:val="008F770E"/>
    <w:rsid w:val="009F1B03"/>
    <w:rsid w:val="00A824C2"/>
    <w:rsid w:val="00AA5C84"/>
    <w:rsid w:val="00AE6A6B"/>
    <w:rsid w:val="00B331D6"/>
    <w:rsid w:val="00C90F8C"/>
    <w:rsid w:val="00D20DDA"/>
    <w:rsid w:val="00E21B80"/>
    <w:rsid w:val="00F407C5"/>
    <w:rsid w:val="00FA6FE0"/>
    <w:rsid w:val="00FE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1C4BCE"/>
  <w15:chartTrackingRefBased/>
  <w15:docId w15:val="{7B1BD618-DBA1-494F-9537-01B57E0EB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04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304F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304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304F2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72219E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72219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 婧瑶</dc:creator>
  <cp:keywords/>
  <dc:description/>
  <cp:lastModifiedBy>任 婧瑶</cp:lastModifiedBy>
  <cp:revision>13</cp:revision>
  <dcterms:created xsi:type="dcterms:W3CDTF">2022-04-07T09:38:00Z</dcterms:created>
  <dcterms:modified xsi:type="dcterms:W3CDTF">2022-07-22T12:22:00Z</dcterms:modified>
</cp:coreProperties>
</file>