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hint="eastAsia" w:ascii="Times New Roman" w:hAnsi="Times New Roman" w:cs="Times New Roman"/>
          <w:b/>
          <w:bCs/>
          <w:color w:val="auto"/>
          <w:kern w:val="0"/>
          <w:szCs w:val="21"/>
          <w:lang w:val="en-GB" w:eastAsia="de-DE"/>
        </w:rPr>
        <w:t>Table S1.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Primers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used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in this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study</w:t>
      </w:r>
    </w:p>
    <w:tbl>
      <w:tblPr>
        <w:tblStyle w:val="4"/>
        <w:tblW w:w="615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7"/>
        <w:gridCol w:w="37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Primer Name</w:t>
            </w:r>
          </w:p>
        </w:tc>
        <w:tc>
          <w:tcPr>
            <w:tcW w:w="37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Primer sequences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MtEF1A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-F</w:t>
            </w:r>
          </w:p>
        </w:tc>
        <w:tc>
          <w:tcPr>
            <w:tcW w:w="378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GCATATTCCATCCGCCACT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MtEF1A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-R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CCATCGCCGATCAAGAAC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</w:rPr>
              <w:t>Mt-Actin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-F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CAAAAGATGGCAGATGCTGAGGAT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</w:rPr>
              <w:t>Mt-Actin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-R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CATGACACCGGTATGACGAGGTCG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</w:rPr>
              <w:t>At-Actin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-F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GAAATCACAGCACTTGCACC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宋体" w:cs="Times New Roman"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</w:rPr>
              <w:t>At-Actin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-R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AAGCCTTTGATCTTGAGAGC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qRTPCR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MtEF1A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F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AGCTGCTGCCAAGAAGAAGT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qRTPCR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MtEF1A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R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CAAAAACGGTACCATCGCCG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qRTPCR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MtRD22A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F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ACCCCCTGAAGTGTACTGGA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qRTPCR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MtRD22A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R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CTGCTGTTCCACCTGGCTTT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qRTPCR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MtCOR15A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F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GTGTTGCAGCTGGTAGTCCT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qRTPCR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MtCOR15A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R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TCCGGTTGCATTAGCGAAGT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qRTPCR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MtCaM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F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TCCAGTCTCTCCGCATCTGA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qRTPCR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MtCaM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R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CCCAGTCATTTCAGGCCCAT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qRTPCR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MtCBL4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F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TTTGATGTCAAGCGCAACGG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qRTPCR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MtCBL4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R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TCCCCAGTTAGTCCCCTCTC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qRTPCR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MtCDPK26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F</w:t>
            </w:r>
          </w:p>
        </w:tc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CTCTACACTCTTGGCCGCAA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qRTPCR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MtCDPK26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R</w:t>
            </w:r>
          </w:p>
        </w:tc>
        <w:tc>
          <w:tcPr>
            <w:tcW w:w="378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GAGCATCCTCATAGGCACCC</w:t>
            </w:r>
          </w:p>
        </w:tc>
      </w:tr>
    </w:tbl>
    <w:p>
      <w:pPr>
        <w:rPr>
          <w:rFonts w:ascii="Times New Roman" w:hAnsi="Times New Roman" w:cs="Times New Roman"/>
          <w:color w:val="auto"/>
          <w:sz w:val="22"/>
          <w:szCs w:val="22"/>
        </w:rPr>
      </w:pPr>
    </w:p>
    <w:p>
      <w:pPr>
        <w:rPr>
          <w:rFonts w:ascii="Times New Roman" w:hAnsi="Times New Roman" w:cs="Times New Roman"/>
          <w:color w:val="auto"/>
          <w:sz w:val="22"/>
          <w:szCs w:val="22"/>
        </w:rPr>
      </w:pPr>
    </w:p>
    <w:p>
      <w:pPr>
        <w:rPr>
          <w:rFonts w:hint="eastAsia" w:ascii="Times New Roman" w:hAnsi="Times New Roman" w:cs="Times New Roman" w:eastAsiaTheme="minorEastAsia"/>
          <w:i/>
          <w:iCs/>
          <w:color w:val="auto"/>
          <w:sz w:val="22"/>
          <w:szCs w:val="22"/>
          <w:lang w:eastAsia="zh-CN"/>
        </w:rPr>
      </w:pP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lang w:eastAsia="zh-CN"/>
        </w:rPr>
        <w:drawing>
          <wp:inline distT="0" distB="0" distL="114300" distR="114300">
            <wp:extent cx="5266055" cy="4627245"/>
            <wp:effectExtent l="0" t="0" r="10795" b="1905"/>
            <wp:docPr id="4" name="图片 4" descr="Supplementary 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.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OLE_LINK3"/>
      <w:r>
        <w:rPr>
          <w:rFonts w:hint="eastAsia" w:ascii="Times New Roman" w:hAnsi="Times New Roman" w:cs="Times New Roman"/>
          <w:b/>
          <w:bCs/>
          <w:color w:val="auto"/>
          <w:kern w:val="0"/>
          <w:szCs w:val="21"/>
          <w:lang w:val="en-GB" w:eastAsia="de-DE"/>
        </w:rPr>
        <w:t>Fig. S1.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Start w:id="1" w:name="_Hlk110438778"/>
      <w:r>
        <w:rPr>
          <w:rFonts w:hint="default" w:ascii="Times New Roman" w:hAnsi="Times New Roman" w:eastAsia="Times New Roman" w:cs="Times New Roman"/>
          <w:snapToGrid w:val="0"/>
          <w:color w:val="auto"/>
          <w:sz w:val="22"/>
          <w:lang w:eastAsia="en-US" w:bidi="en-US"/>
        </w:rPr>
        <w:t xml:space="preserve">Characteristics of </w:t>
      </w:r>
      <w:r>
        <w:rPr>
          <w:rFonts w:hint="default" w:ascii="Times New Roman" w:hAnsi="Times New Roman" w:eastAsia="Times New Roman" w:cs="Times New Roman"/>
          <w:i w:val="0"/>
          <w:iCs w:val="0"/>
          <w:snapToGrid w:val="0"/>
          <w:color w:val="auto"/>
          <w:sz w:val="22"/>
          <w:lang w:eastAsia="en-US" w:bidi="en-US"/>
        </w:rPr>
        <w:t>MtEF1A</w:t>
      </w:r>
      <w:r>
        <w:rPr>
          <w:rFonts w:hint="default" w:ascii="Times New Roman" w:hAnsi="Times New Roman" w:eastAsia="宋体" w:cs="Times New Roman"/>
          <w:i w:val="0"/>
          <w:iCs w:val="0"/>
          <w:snapToGrid w:val="0"/>
          <w:color w:val="auto"/>
          <w:sz w:val="22"/>
          <w:lang w:val="en-US" w:eastAsia="zh-CN" w:bidi="en-US"/>
        </w:rPr>
        <w:t>1</w:t>
      </w:r>
      <w:r>
        <w:rPr>
          <w:rFonts w:hint="default" w:ascii="Times New Roman" w:hAnsi="Times New Roman" w:eastAsia="宋体" w:cs="Times New Roman"/>
          <w:i/>
          <w:iCs/>
          <w:snapToGrid w:val="0"/>
          <w:color w:val="auto"/>
          <w:sz w:val="22"/>
          <w:lang w:bidi="en-US"/>
        </w:rPr>
        <w:t xml:space="preserve"> </w:t>
      </w:r>
      <w:r>
        <w:rPr>
          <w:rFonts w:ascii="Times New Roman" w:hAnsi="Times New Roman" w:eastAsia="宋体" w:cs="Times New Roman"/>
          <w:snapToGrid w:val="0"/>
          <w:color w:val="auto"/>
          <w:sz w:val="22"/>
          <w:lang w:bidi="en-US"/>
        </w:rPr>
        <w:t>and its homologous genes in three other species</w:t>
      </w:r>
      <w:bookmarkEnd w:id="1"/>
      <w:r>
        <w:rPr>
          <w:rFonts w:ascii="Times New Roman" w:hAnsi="Times New Roman" w:eastAsia="宋体" w:cs="Times New Roman"/>
          <w:snapToGrid w:val="0"/>
          <w:color w:val="auto"/>
          <w:sz w:val="22"/>
          <w:lang w:bidi="en-US"/>
        </w:rPr>
        <w:t>.</w:t>
      </w:r>
      <w:bookmarkEnd w:id="0"/>
      <w:r>
        <w:rPr>
          <w:rFonts w:ascii="Times New Roman" w:hAnsi="Times New Roman" w:cs="Times New Roman"/>
          <w:color w:val="auto"/>
          <w:sz w:val="22"/>
          <w:szCs w:val="22"/>
        </w:rPr>
        <w:t xml:space="preserve"> (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22"/>
          <w:szCs w:val="22"/>
        </w:rPr>
        <w:t>) Comparison of MtEF1A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1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with other EF1A protein sequences: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MtEF1A</w:t>
      </w:r>
      <w:r>
        <w:rPr>
          <w:rFonts w:hint="default" w:ascii="Times New Roman" w:hAnsi="Times New Roman" w:cs="Times New Roman"/>
          <w:i/>
          <w:iCs/>
          <w:color w:val="auto"/>
          <w:sz w:val="22"/>
          <w:szCs w:val="22"/>
          <w:lang w:val="en-US" w:eastAsia="zh-CN"/>
        </w:rPr>
        <w:t>1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(MTR_6g021805),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GmEF1A</w:t>
      </w:r>
      <w:r>
        <w:rPr>
          <w:rFonts w:hint="default" w:ascii="Times New Roman" w:hAnsi="Times New Roman" w:cs="Times New Roman"/>
          <w:i/>
          <w:iCs/>
          <w:color w:val="auto"/>
          <w:sz w:val="22"/>
          <w:szCs w:val="22"/>
          <w:lang w:val="en-US" w:eastAsia="zh-CN"/>
        </w:rPr>
        <w:t>1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(GLYMA_17G186600),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OsEF1A</w:t>
      </w:r>
      <w:r>
        <w:rPr>
          <w:rFonts w:hint="default" w:ascii="Times New Roman" w:hAnsi="Times New Roman" w:cs="Times New Roman"/>
          <w:i/>
          <w:iCs/>
          <w:color w:val="auto"/>
          <w:sz w:val="22"/>
          <w:szCs w:val="22"/>
          <w:lang w:val="en-US" w:eastAsia="zh-CN"/>
        </w:rPr>
        <w:t>1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(Os03g0177400), and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AtEF1A1</w:t>
      </w:r>
      <w:r>
        <w:rPr>
          <w:rFonts w:ascii="Times New Roman" w:hAnsi="Times New Roman" w:cs="Times New Roman"/>
          <w:color w:val="auto"/>
          <w:sz w:val="22"/>
          <w:szCs w:val="22"/>
        </w:rPr>
        <w:t>-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4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(AT1G07920, AT1G07930, AT1G07940, AT5G60390). The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conserved regions</w:t>
      </w:r>
      <w:r>
        <w:rPr>
          <w:rFonts w:ascii="Times New Roman" w:hAnsi="Times New Roman" w:cs="Times New Roman"/>
          <w:color w:val="auto"/>
          <w:sz w:val="22"/>
          <w:szCs w:val="22"/>
        </w:rPr>
        <w:t>, namely G-1 (N9–S21), G-2 (D61–T72), G-3 (C87–R96), and G-4 (I149–D156), are involved in GDP/GTP exchange and GTP hydrolysis. (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B</w:t>
      </w:r>
      <w:r>
        <w:rPr>
          <w:rFonts w:ascii="Times New Roman" w:hAnsi="Times New Roman" w:cs="Times New Roman"/>
          <w:color w:val="auto"/>
          <w:sz w:val="22"/>
          <w:szCs w:val="22"/>
        </w:rPr>
        <w:t>) Protein transmembrane structure and signal peptide. (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C</w:t>
      </w:r>
      <w:r>
        <w:rPr>
          <w:rFonts w:ascii="Times New Roman" w:hAnsi="Times New Roman" w:cs="Times New Roman"/>
          <w:color w:val="auto"/>
          <w:sz w:val="22"/>
          <w:szCs w:val="22"/>
        </w:rPr>
        <w:t>) Tertiary and (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D</w:t>
      </w:r>
      <w:r>
        <w:rPr>
          <w:rFonts w:ascii="Times New Roman" w:hAnsi="Times New Roman" w:cs="Times New Roman"/>
          <w:color w:val="auto"/>
          <w:sz w:val="22"/>
          <w:szCs w:val="22"/>
        </w:rPr>
        <w:t>) secondary protein structure of MtEF1A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1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>
      <w:pPr>
        <w:jc w:val="center"/>
        <w:rPr>
          <w:rFonts w:hint="default" w:ascii="Times New Roman" w:hAnsi="Times New Roman" w:cs="Times New Roman" w:eastAsiaTheme="minorEastAsia"/>
          <w:b/>
          <w:bCs/>
          <w:color w:val="auto"/>
          <w:sz w:val="22"/>
          <w:szCs w:val="22"/>
          <w:lang w:eastAsia="zh-CN"/>
        </w:rPr>
      </w:pPr>
      <w:r>
        <w:rPr>
          <w:rFonts w:hint="eastAsia" w:ascii="Times New Roman" w:hAnsi="Times New Roman" w:cs="Times New Roman"/>
          <w:color w:val="auto"/>
          <w:sz w:val="22"/>
          <w:szCs w:val="22"/>
          <w:lang w:eastAsia="zh-CN"/>
        </w:rPr>
        <w:drawing>
          <wp:inline distT="0" distB="0" distL="114300" distR="114300">
            <wp:extent cx="2334895" cy="4244975"/>
            <wp:effectExtent l="0" t="0" r="8255" b="3175"/>
            <wp:docPr id="1" name="图片 1" descr="Supplementary 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34895" cy="424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color w:val="auto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kern w:val="0"/>
          <w:szCs w:val="21"/>
          <w:lang w:val="en-GB" w:eastAsia="de-DE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kern w:val="0"/>
          <w:szCs w:val="21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color w:val="auto"/>
          <w:kern w:val="0"/>
          <w:szCs w:val="21"/>
          <w:lang w:val="en-GB" w:eastAsia="de-DE"/>
        </w:rPr>
        <w:t>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E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xpression 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Logo of motifs in 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lang w:val="en-US" w:eastAsia="zh-CN"/>
        </w:rPr>
        <w:t>EF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genes in 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lang w:val="en-US" w:eastAsia="zh-CN"/>
        </w:rPr>
        <w:t xml:space="preserve">M. truncatula. </w:t>
      </w:r>
      <w:r>
        <w:rPr>
          <w:rFonts w:hint="eastAsia" w:ascii="Times New Roman" w:hAnsi="Times New Roman" w:cs="Times New Roman"/>
          <w:i w:val="0"/>
          <w:iCs w:val="0"/>
          <w:color w:val="auto"/>
          <w:sz w:val="22"/>
          <w:szCs w:val="22"/>
          <w:lang w:val="en-US" w:eastAsia="zh-CN"/>
        </w:rPr>
        <w:t xml:space="preserve">All 34 EF1 gene family members motif of </w:t>
      </w:r>
      <w:r>
        <w:rPr>
          <w:rFonts w:ascii="Times New Roman" w:hAnsi="Times New Roman" w:cs="Times New Roman"/>
          <w:i/>
          <w:iCs/>
          <w:color w:val="auto"/>
          <w:sz w:val="18"/>
          <w:szCs w:val="18"/>
          <w:highlight w:val="none"/>
        </w:rPr>
        <w:t>M. truncatula</w:t>
      </w:r>
      <w:r>
        <w:rPr>
          <w:rFonts w:hint="eastAsia" w:ascii="Times New Roman" w:hAnsi="Times New Roman" w:cs="Times New Roman"/>
          <w:i/>
          <w:iCs/>
          <w:color w:val="auto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olor w:val="auto"/>
          <w:sz w:val="22"/>
          <w:szCs w:val="22"/>
          <w:lang w:val="en-US" w:eastAsia="zh-CN"/>
        </w:rPr>
        <w:t>were analyzed from the amino acid sequence using MEME.</w:t>
      </w:r>
    </w:p>
    <w:p>
      <w:pPr>
        <w:rPr>
          <w:rFonts w:hint="default" w:ascii="Times New Roman" w:hAnsi="Times New Roman" w:cs="Times New Roman" w:eastAsiaTheme="minorEastAsia"/>
          <w:b/>
          <w:bCs/>
          <w:color w:val="auto"/>
          <w:sz w:val="22"/>
          <w:szCs w:val="22"/>
          <w:lang w:eastAsia="zh-CN"/>
        </w:rPr>
      </w:pPr>
      <w:bookmarkStart w:id="2" w:name="OLE_LINK1"/>
      <w:bookmarkStart w:id="3" w:name="OLE_LINK2"/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eastAsia="zh-CN"/>
        </w:rPr>
        <w:drawing>
          <wp:inline distT="0" distB="0" distL="114300" distR="114300">
            <wp:extent cx="5268595" cy="1829435"/>
            <wp:effectExtent l="0" t="0" r="8255" b="18415"/>
            <wp:docPr id="6" name="图片 6" descr="Supplementary Fig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ementary Fig. 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GB" w:eastAsia="de-DE"/>
        </w:rPr>
        <w:t>Fig. S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GB" w:eastAsia="de-DE"/>
        </w:rPr>
        <w:t>.</w:t>
      </w:r>
      <w:bookmarkEnd w:id="2"/>
      <w:bookmarkEnd w:id="3"/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Start w:id="4" w:name="_Hlk110438837"/>
      <w:r>
        <w:rPr>
          <w:rFonts w:ascii="Times New Roman" w:hAnsi="Times New Roman" w:cs="Times New Roman"/>
          <w:color w:val="auto"/>
          <w:sz w:val="22"/>
          <w:szCs w:val="22"/>
        </w:rPr>
        <w:t>E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xpression analysis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of </w:t>
      </w:r>
      <w:r>
        <w:rPr>
          <w:rFonts w:hint="default" w:ascii="Times New Roman" w:hAnsi="Times New Roman" w:cs="Times New Roman"/>
          <w:i/>
          <w:iCs/>
          <w:color w:val="auto"/>
          <w:sz w:val="22"/>
          <w:szCs w:val="22"/>
        </w:rPr>
        <w:t>MtEF1A</w:t>
      </w:r>
      <w:bookmarkEnd w:id="4"/>
      <w:r>
        <w:rPr>
          <w:rFonts w:hint="default" w:ascii="Times New Roman" w:hAnsi="Times New Roman" w:cs="Times New Roman"/>
          <w:i/>
          <w:iCs/>
          <w:color w:val="auto"/>
          <w:sz w:val="22"/>
          <w:szCs w:val="22"/>
          <w:lang w:val="en-US" w:eastAsia="zh-CN"/>
        </w:rPr>
        <w:t>1</w:t>
      </w:r>
      <w:r>
        <w:rPr>
          <w:rFonts w:ascii="Times New Roman" w:hAnsi="Times New Roman" w:cs="Times New Roman"/>
          <w:color w:val="auto"/>
          <w:sz w:val="22"/>
          <w:szCs w:val="22"/>
        </w:rPr>
        <w:t>. (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) Relative expression of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MtEF1A</w:t>
      </w:r>
      <w:r>
        <w:rPr>
          <w:rFonts w:hint="default" w:ascii="Times New Roman" w:hAnsi="Times New Roman" w:cs="Times New Roman"/>
          <w:i/>
          <w:iCs/>
          <w:color w:val="auto"/>
          <w:sz w:val="22"/>
          <w:szCs w:val="22"/>
          <w:lang w:val="en-US" w:eastAsia="zh-CN"/>
        </w:rPr>
        <w:t>1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i</w:t>
      </w:r>
      <w:r>
        <w:rPr>
          <w:rFonts w:ascii="Times New Roman" w:hAnsi="Times New Roman" w:cs="Times New Roman"/>
          <w:color w:val="auto"/>
          <w:sz w:val="22"/>
          <w:szCs w:val="22"/>
        </w:rPr>
        <w:t>n transgenic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Arabidopsis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lines. OE6 was used as a reference to calculate relative expression in the other two OE lines. </w:t>
      </w:r>
      <w:bookmarkStart w:id="5" w:name="_GoBack"/>
      <w:bookmarkEnd w:id="5"/>
      <w:r>
        <w:rPr>
          <w:rFonts w:ascii="Times New Roman" w:hAnsi="Times New Roman" w:cs="Times New Roman"/>
          <w:color w:val="auto"/>
          <w:sz w:val="22"/>
          <w:szCs w:val="22"/>
        </w:rPr>
        <w:t>(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B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) Relative expression of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MtEF1A</w:t>
      </w:r>
      <w:r>
        <w:rPr>
          <w:rFonts w:hint="default" w:ascii="Times New Roman" w:hAnsi="Times New Roman" w:cs="Times New Roman"/>
          <w:i/>
          <w:iCs/>
          <w:color w:val="auto"/>
          <w:sz w:val="22"/>
          <w:szCs w:val="22"/>
          <w:lang w:val="en-US" w:eastAsia="zh-CN"/>
        </w:rPr>
        <w:t>1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in transgenic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M. truncatula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overexpressing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</w:rPr>
        <w:t>MtEF1A</w:t>
      </w:r>
      <w:r>
        <w:rPr>
          <w:rFonts w:hint="default" w:ascii="Times New Roman" w:hAnsi="Times New Roman" w:cs="Times New Roman"/>
          <w:i/>
          <w:iCs/>
          <w:color w:val="auto"/>
          <w:sz w:val="22"/>
          <w:szCs w:val="22"/>
          <w:lang w:val="en-US" w:eastAsia="zh-CN"/>
        </w:rPr>
        <w:t>1</w:t>
      </w:r>
      <w:r>
        <w:rPr>
          <w:rFonts w:ascii="Times New Roman" w:hAnsi="Times New Roman" w:cs="Times New Roman"/>
          <w:color w:val="auto"/>
          <w:sz w:val="22"/>
          <w:szCs w:val="22"/>
        </w:rPr>
        <w:t>. The wild-type line R108 was used as a reference to calculate relative expression in the other lines.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 xml:space="preserve"> Different lowercase letters indicate significant differences (</w:t>
      </w:r>
      <w:r>
        <w:rPr>
          <w:rFonts w:hint="default" w:ascii="Times New Roman" w:hAnsi="Times New Roman" w:cs="Times New Roman"/>
          <w:i/>
          <w:iCs/>
          <w:color w:val="auto"/>
          <w:sz w:val="22"/>
          <w:szCs w:val="22"/>
          <w:lang w:val="en-US" w:eastAsia="zh-CN"/>
        </w:rPr>
        <w:t>p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 xml:space="preserve"> &lt; 0.05).</w:t>
      </w:r>
    </w:p>
    <w:p>
      <w:pP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</w:pPr>
    </w:p>
    <w:p>
      <w:pPr>
        <w:jc w:val="left"/>
        <w:rPr>
          <w:rFonts w:hint="default" w:ascii="Times New Roman" w:hAnsi="Times New Roman" w:cs="Times New Roman" w:eastAsiaTheme="minorEastAsia"/>
          <w:color w:val="auto"/>
          <w:sz w:val="22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ZjNDRiNDQyNzhjNDIzYjgzMTNlODI3MmQ4ZTExNTQifQ=="/>
  </w:docVars>
  <w:rsids>
    <w:rsidRoot w:val="1F7568F3"/>
    <w:rsid w:val="00483A8E"/>
    <w:rsid w:val="00D46A14"/>
    <w:rsid w:val="00F65D12"/>
    <w:rsid w:val="1B913CE6"/>
    <w:rsid w:val="1E8849C7"/>
    <w:rsid w:val="1F7568F3"/>
    <w:rsid w:val="276F3539"/>
    <w:rsid w:val="3A602C85"/>
    <w:rsid w:val="45BE035F"/>
    <w:rsid w:val="463216E8"/>
    <w:rsid w:val="46AC7B57"/>
    <w:rsid w:val="4A57233B"/>
    <w:rsid w:val="520442C7"/>
    <w:rsid w:val="527F422D"/>
    <w:rsid w:val="5A814CE5"/>
    <w:rsid w:val="5D7D75D7"/>
    <w:rsid w:val="604B2DBF"/>
    <w:rsid w:val="60FD4968"/>
    <w:rsid w:val="6F10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customStyle="1" w:styleId="8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245</Words>
  <Characters>1705</Characters>
  <Lines>12</Lines>
  <Paragraphs>3</Paragraphs>
  <TotalTime>1</TotalTime>
  <ScaleCrop>false</ScaleCrop>
  <LinksUpToDate>false</LinksUpToDate>
  <CharactersWithSpaces>1908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2022-08-03T09:08:00Z</dcterms:created>
  <dc:creator>失忆の国度</dc:creator>
  <cp:lastModifiedBy>失忆の国度</cp:lastModifiedBy>
  <dcterms:modified xsi:type="dcterms:W3CDTF">2022-12-01T13:43:02Z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41BD051EAFD24575A470035FAE442821</vt:lpwstr>
  </property>
</Properties>
</file>