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Times New Roman" w:hAnsi="Times New Roman" w:cs="Times New Roman"/>
          <w:b w:val="0"/>
          <w:bCs w:val="0"/>
          <w:i w:val="0"/>
          <w:iCs w:val="0"/>
          <w:color w:val="000000"/>
          <w:spacing w:val="-1"/>
          <w:sz w:val="24"/>
          <w:szCs w:val="24"/>
          <w:lang w:val="en-US" w:eastAsia="zh-CN"/>
        </w:rPr>
      </w:pPr>
      <w:r>
        <w:rPr>
          <w:rFonts w:ascii="Times New Roman" w:hAnsi="Times New Roman" w:cs="Times New Roman" w:eastAsiaTheme="minorEastAsia"/>
          <w:b w:val="0"/>
          <w:bCs w:val="0"/>
          <w:color w:val="000000"/>
          <w:spacing w:val="-6"/>
          <w:kern w:val="0"/>
          <w:sz w:val="24"/>
          <w:szCs w:val="24"/>
          <w:lang w:val="en-US" w:eastAsia="zh-CN" w:bidi="ar-SA"/>
        </w:rPr>
        <w:t>Supplementary</w:t>
      </w:r>
      <w:r>
        <w:rPr>
          <w:rFonts w:hint="eastAsia" w:ascii="Times New Roman" w:hAnsi="Times New Roman" w:cs="Times New Roman"/>
          <w:b w:val="0"/>
          <w:bCs w:val="0"/>
          <w:color w:val="000000"/>
          <w:spacing w:val="-6"/>
          <w:kern w:val="0"/>
          <w:sz w:val="24"/>
          <w:szCs w:val="24"/>
          <w:lang w:val="en-US" w:eastAsia="zh-CN" w:bidi="ar-SA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000000"/>
          <w:spacing w:val="-1"/>
          <w:sz w:val="24"/>
          <w:szCs w:val="24"/>
        </w:rPr>
        <w:t>F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000000"/>
          <w:spacing w:val="-1"/>
          <w:sz w:val="24"/>
          <w:szCs w:val="24"/>
          <w:lang w:val="en-US" w:eastAsia="zh-CN"/>
        </w:rPr>
        <w:t>igure 9B.</w:t>
      </w:r>
    </w:p>
    <w:p>
      <w:pPr>
        <w:rPr>
          <w:rFonts w:hint="eastAsia" w:ascii="Times New Roman" w:hAnsi="Times New Roman" w:cs="Times New Roman"/>
          <w:i w:val="0"/>
          <w:iCs w:val="0"/>
          <w:color w:val="000000"/>
          <w:spacing w:val="-1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i w:val="0"/>
          <w:iCs w:val="0"/>
          <w:color w:val="000000"/>
          <w:spacing w:val="-1"/>
          <w:sz w:val="24"/>
          <w:szCs w:val="24"/>
          <w:lang w:val="en-US" w:eastAsia="zh-CN"/>
        </w:rPr>
        <w:drawing>
          <wp:inline distT="0" distB="0" distL="114300" distR="114300">
            <wp:extent cx="2649220" cy="2534285"/>
            <wp:effectExtent l="0" t="0" r="17780" b="18415"/>
            <wp:docPr id="1" name="图片 1" descr="E:\A观赏园艺系\tcp\tcp\拟南芥照片\hatcp1野生型+转基因3.17.jpghatcp1野生型+转基因3.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E:\A观赏园艺系\tcp\tcp\拟南芥照片\hatcp1野生型+转基因3.17.jpghatcp1野生型+转基因3.17"/>
                    <pic:cNvPicPr>
                      <a:picLocks noChangeAspect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49220" cy="2534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cs="Times New Roman"/>
          <w:i w:val="0"/>
          <w:iCs w:val="0"/>
          <w:color w:val="000000"/>
          <w:spacing w:val="-1"/>
          <w:sz w:val="24"/>
          <w:szCs w:val="24"/>
          <w:lang w:val="en-US" w:eastAsia="zh-CN"/>
        </w:rPr>
        <w:t xml:space="preserve"> </w:t>
      </w:r>
      <w:bookmarkStart w:id="0" w:name="_GoBack"/>
      <w:bookmarkEnd w:id="0"/>
    </w:p>
    <w:p>
      <w:pPr>
        <w:rPr>
          <w:rFonts w:hint="eastAsia" w:ascii="Times New Roman" w:hAnsi="Times New Roman" w:cs="Times New Roman"/>
          <w:i w:val="0"/>
          <w:iCs w:val="0"/>
          <w:color w:val="000000"/>
          <w:spacing w:val="-1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 w:eastAsiaTheme="minorEastAsia"/>
          <w:i w:val="0"/>
          <w:snapToGrid/>
          <w:sz w:val="24"/>
          <w:szCs w:val="24"/>
          <w:lang w:eastAsia="zh-CN" w:bidi="ar-SA"/>
        </w:rPr>
        <w:t xml:space="preserve">In-gel electrophoresis detection of </w:t>
      </w:r>
      <w:r>
        <w:rPr>
          <w:rFonts w:hint="default" w:ascii="Times New Roman" w:hAnsi="Times New Roman" w:cs="Times New Roman" w:eastAsiaTheme="minorEastAsia"/>
          <w:i/>
          <w:iCs/>
          <w:snapToGrid/>
          <w:sz w:val="24"/>
          <w:szCs w:val="24"/>
          <w:lang w:eastAsia="zh-CN" w:bidi="ar-SA"/>
        </w:rPr>
        <w:t>HaTCP1</w:t>
      </w:r>
      <w:r>
        <w:rPr>
          <w:rFonts w:hint="default" w:ascii="Times New Roman" w:hAnsi="Times New Roman" w:cs="Times New Roman" w:eastAsiaTheme="minorEastAsia"/>
          <w:i w:val="0"/>
          <w:snapToGrid/>
          <w:sz w:val="24"/>
          <w:szCs w:val="24"/>
          <w:lang w:eastAsia="zh-CN" w:bidi="ar-SA"/>
        </w:rPr>
        <w:t xml:space="preserve"> expression from the leaves of Arabidopsis Col-0 plants and </w:t>
      </w:r>
      <w:r>
        <w:rPr>
          <w:rFonts w:hint="default" w:ascii="Times New Roman" w:hAnsi="Times New Roman" w:cs="Times New Roman" w:eastAsiaTheme="minorEastAsia"/>
          <w:snapToGrid/>
          <w:sz w:val="24"/>
          <w:szCs w:val="24"/>
          <w:lang w:eastAsia="zh-CN" w:bidi="ar-SA"/>
        </w:rPr>
        <w:t>HaTCP1</w:t>
      </w:r>
      <w:r>
        <w:rPr>
          <w:rFonts w:hint="default" w:ascii="Times New Roman" w:hAnsi="Times New Roman" w:cs="Times New Roman" w:eastAsiaTheme="minorEastAsia"/>
          <w:i w:val="0"/>
          <w:snapToGrid/>
          <w:sz w:val="24"/>
          <w:szCs w:val="24"/>
          <w:lang w:eastAsia="zh-CN" w:bidi="ar-SA"/>
        </w:rPr>
        <w:t xml:space="preserve">-overexpressing transgenic plants. </w:t>
      </w:r>
    </w:p>
    <w:p>
      <w:pPr>
        <w:rPr>
          <w:rFonts w:hint="eastAsia" w:ascii="Times New Roman" w:hAnsi="Times New Roman" w:cs="Times New Roman"/>
          <w:i w:val="0"/>
          <w:iCs w:val="0"/>
          <w:color w:val="000000"/>
          <w:spacing w:val="-1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i w:val="0"/>
          <w:iCs w:val="0"/>
          <w:color w:val="000000"/>
          <w:spacing w:val="-1"/>
          <w:sz w:val="24"/>
          <w:szCs w:val="24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2540</wp:posOffset>
            </wp:positionH>
            <wp:positionV relativeFrom="paragraph">
              <wp:posOffset>20955</wp:posOffset>
            </wp:positionV>
            <wp:extent cx="2764790" cy="2664460"/>
            <wp:effectExtent l="0" t="0" r="16510" b="2540"/>
            <wp:wrapTopAndBottom/>
            <wp:docPr id="2" name="图片 2" descr="E:\A观赏园艺系\tcp\tcp\拟南芥照片\Tublin 野生型+转基因Tubulin3.17.jpgTublin 野生型+转基因Tubulin3.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E:\A观赏园艺系\tcp\tcp\拟南芥照片\Tublin 野生型+转基因Tubulin3.17.jpgTublin 野生型+转基因Tubulin3.17"/>
                    <pic:cNvPicPr>
                      <a:picLocks noChangeAspect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64790" cy="26644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Times New Roman" w:hAnsi="Times New Roman" w:cs="Times New Roman" w:eastAsiaTheme="minorEastAsia"/>
          <w:i w:val="0"/>
          <w:snapToGrid/>
          <w:sz w:val="24"/>
          <w:szCs w:val="24"/>
          <w:lang w:eastAsia="zh-CN" w:bidi="ar-SA"/>
        </w:rPr>
        <w:t xml:space="preserve">In-gel electrophoresis detection of </w:t>
      </w:r>
      <w:r>
        <w:rPr>
          <w:rFonts w:hint="eastAsia" w:ascii="Times New Roman" w:hAnsi="Times New Roman" w:cs="Times New Roman"/>
          <w:i/>
          <w:iCs/>
          <w:snapToGrid/>
          <w:sz w:val="24"/>
          <w:szCs w:val="24"/>
          <w:lang w:val="en-US" w:eastAsia="zh-CN" w:bidi="ar-SA"/>
        </w:rPr>
        <w:t>Tubulin</w:t>
      </w:r>
      <w:r>
        <w:rPr>
          <w:rFonts w:hint="default" w:ascii="Times New Roman" w:hAnsi="Times New Roman" w:cs="Times New Roman" w:eastAsiaTheme="minorEastAsia"/>
          <w:i w:val="0"/>
          <w:snapToGrid/>
          <w:sz w:val="24"/>
          <w:szCs w:val="24"/>
          <w:lang w:eastAsia="zh-CN" w:bidi="ar-SA"/>
        </w:rPr>
        <w:t xml:space="preserve"> expression from the leaves of Arabidopsis Col-0 plants and </w:t>
      </w:r>
      <w:r>
        <w:rPr>
          <w:rFonts w:hint="default" w:ascii="Times New Roman" w:hAnsi="Times New Roman" w:cs="Times New Roman" w:eastAsiaTheme="minorEastAsia"/>
          <w:snapToGrid/>
          <w:sz w:val="24"/>
          <w:szCs w:val="24"/>
          <w:lang w:eastAsia="zh-CN" w:bidi="ar-SA"/>
        </w:rPr>
        <w:t>HaTCP1</w:t>
      </w:r>
      <w:r>
        <w:rPr>
          <w:rFonts w:hint="default" w:ascii="Times New Roman" w:hAnsi="Times New Roman" w:cs="Times New Roman" w:eastAsiaTheme="minorEastAsia"/>
          <w:i w:val="0"/>
          <w:snapToGrid/>
          <w:sz w:val="24"/>
          <w:szCs w:val="24"/>
          <w:lang w:eastAsia="zh-CN" w:bidi="ar-SA"/>
        </w:rPr>
        <w:t xml:space="preserve">-overexpressing transgenic plants.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RmZjUzOWQwMGQ2ZGJiMzM4ZjYyMzA0Y2E5YTRkY2QifQ=="/>
  </w:docVars>
  <w:rsids>
    <w:rsidRoot w:val="5E3F222D"/>
    <w:rsid w:val="0534627A"/>
    <w:rsid w:val="16481115"/>
    <w:rsid w:val="3FB24267"/>
    <w:rsid w:val="44DD0E3B"/>
    <w:rsid w:val="4B693428"/>
    <w:rsid w:val="5D8D0FA1"/>
    <w:rsid w:val="5E3F222D"/>
    <w:rsid w:val="64402D87"/>
    <w:rsid w:val="79046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34</TotalTime>
  <ScaleCrop>false</ScaleCrop>
  <LinksUpToDate>false</LinksUpToDate>
  <CharactersWithSpaces>0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2023-03-06T02:42:00Z</dcterms:created>
  <dc:creator>lenovo</dc:creator>
  <cp:lastModifiedBy>lenovo</cp:lastModifiedBy>
  <dcterms:modified xsi:type="dcterms:W3CDTF">2023-03-17T02:06:20Z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F3BFEF61C9524B37A3DA24975D24B493</vt:lpwstr>
  </property>
</Properties>
</file>