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B4C74" w14:textId="004CE477" w:rsidR="007B3C1A" w:rsidRDefault="00431F66" w:rsidP="007B3C1A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443594A" wp14:editId="0927A19C">
            <wp:extent cx="5760000" cy="5898795"/>
            <wp:effectExtent l="0" t="0" r="0" b="698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89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35739F4" w14:textId="5C402729" w:rsidR="007B3C1A" w:rsidRDefault="007B3C1A" w:rsidP="007B3C1A">
      <w:pPr>
        <w:spacing w:line="480" w:lineRule="auto"/>
        <w:jc w:val="both"/>
        <w:rPr>
          <w:rFonts w:ascii="Arial" w:hAnsi="Arial" w:cs="Arial"/>
        </w:rPr>
      </w:pPr>
      <w:r w:rsidRPr="00595ABD">
        <w:rPr>
          <w:rFonts w:ascii="Arial" w:hAnsi="Arial" w:cs="Arial"/>
          <w:b/>
        </w:rPr>
        <w:t>Figure S</w:t>
      </w:r>
      <w:r>
        <w:rPr>
          <w:rFonts w:ascii="Arial" w:hAnsi="Arial" w:cs="Arial"/>
          <w:b/>
        </w:rPr>
        <w:t>3</w:t>
      </w:r>
      <w:r w:rsidRPr="00595ABD">
        <w:rPr>
          <w:rFonts w:ascii="Arial" w:hAnsi="Arial" w:cs="Arial"/>
        </w:rPr>
        <w:t xml:space="preserve"> </w:t>
      </w:r>
      <w:r w:rsidRPr="003F0ADD">
        <w:rPr>
          <w:rFonts w:ascii="Arial" w:hAnsi="Arial" w:cs="Arial"/>
          <w:b/>
        </w:rPr>
        <w:t>Comparison of microcrack and periderm formation in four apple cultivars differing in russet susceptibility.</w:t>
      </w:r>
      <w:r w:rsidRPr="003F0ADD">
        <w:rPr>
          <w:rFonts w:ascii="Arial" w:hAnsi="Arial" w:cs="Arial"/>
        </w:rPr>
        <w:t xml:space="preserve"> Russet susceptibility decreased from ‘</w:t>
      </w:r>
      <w:proofErr w:type="spellStart"/>
      <w:r w:rsidRPr="003F0ADD">
        <w:rPr>
          <w:rFonts w:ascii="Arial" w:hAnsi="Arial" w:cs="Arial"/>
        </w:rPr>
        <w:t>Karmijn</w:t>
      </w:r>
      <w:proofErr w:type="spellEnd"/>
      <w:r w:rsidRPr="003F0ADD">
        <w:rPr>
          <w:rFonts w:ascii="Arial" w:hAnsi="Arial" w:cs="Arial"/>
        </w:rPr>
        <w:t>’ to ‘</w:t>
      </w:r>
      <w:proofErr w:type="spellStart"/>
      <w:r w:rsidRPr="003F0ADD">
        <w:rPr>
          <w:rFonts w:ascii="Arial" w:hAnsi="Arial" w:cs="Arial"/>
        </w:rPr>
        <w:t>Pinova</w:t>
      </w:r>
      <w:proofErr w:type="spellEnd"/>
      <w:r w:rsidRPr="003F0ADD">
        <w:rPr>
          <w:rFonts w:ascii="Arial" w:hAnsi="Arial" w:cs="Arial"/>
        </w:rPr>
        <w:t>’</w:t>
      </w:r>
      <w:r w:rsidRPr="003F0ADD">
        <w:rPr>
          <w:rFonts w:ascii="Arial" w:eastAsia="Calibri" w:hAnsi="Arial" w:cs="Arial"/>
        </w:rPr>
        <w:t xml:space="preserve"> and from</w:t>
      </w:r>
      <w:r w:rsidRPr="003F0ADD">
        <w:rPr>
          <w:rFonts w:ascii="Arial" w:hAnsi="Arial" w:cs="Arial"/>
        </w:rPr>
        <w:t xml:space="preserve"> ‘Idared’ to ‘Gala’. Russeting was induced in a two</w:t>
      </w:r>
      <w:r w:rsidRPr="003F0ADD">
        <w:rPr>
          <w:rFonts w:ascii="Arial" w:eastAsia="Calibri" w:hAnsi="Arial" w:cs="Arial"/>
        </w:rPr>
        <w:t>-</w:t>
      </w:r>
      <w:r w:rsidRPr="003F0ADD">
        <w:rPr>
          <w:rFonts w:ascii="Arial" w:hAnsi="Arial" w:cs="Arial"/>
        </w:rPr>
        <w:t>phase experiment. During Phase I</w:t>
      </w:r>
      <w:r w:rsidRPr="003F0ADD">
        <w:rPr>
          <w:rFonts w:ascii="Arial" w:eastAsia="Calibri" w:hAnsi="Arial" w:cs="Arial"/>
        </w:rPr>
        <w:t>,</w:t>
      </w:r>
      <w:r w:rsidRPr="003F0ADD">
        <w:rPr>
          <w:rFonts w:ascii="Arial" w:hAnsi="Arial" w:cs="Arial"/>
        </w:rPr>
        <w:t xml:space="preserve"> skin patches of ‘</w:t>
      </w:r>
      <w:proofErr w:type="spellStart"/>
      <w:r w:rsidRPr="003F0ADD">
        <w:rPr>
          <w:rFonts w:ascii="Arial" w:hAnsi="Arial" w:cs="Arial"/>
        </w:rPr>
        <w:t>Karmijn</w:t>
      </w:r>
      <w:proofErr w:type="spellEnd"/>
      <w:r w:rsidRPr="003F0ADD">
        <w:rPr>
          <w:rFonts w:ascii="Arial" w:hAnsi="Arial" w:cs="Arial"/>
        </w:rPr>
        <w:t>’ (A, E, I, M), ‘</w:t>
      </w:r>
      <w:proofErr w:type="spellStart"/>
      <w:r w:rsidRPr="003F0ADD">
        <w:rPr>
          <w:rFonts w:ascii="Arial" w:hAnsi="Arial" w:cs="Arial"/>
        </w:rPr>
        <w:t>Pinova</w:t>
      </w:r>
      <w:proofErr w:type="spellEnd"/>
      <w:r w:rsidRPr="003F0ADD">
        <w:rPr>
          <w:rFonts w:ascii="Arial" w:hAnsi="Arial" w:cs="Arial"/>
        </w:rPr>
        <w:t xml:space="preserve">’ (B, F, J, N), ‘Idared’ (C, G, K, O) and ‘Gala’ (D, H, I, P) were exposed to moisture for 12 d (‘x d wet’). After termination of moisture exposure (Phase II), the treated skin patch was exposed to the ambient atmosphere for up to 8 d (‘y d dry’). The </w:t>
      </w:r>
      <w:r w:rsidRPr="003F0ADD">
        <w:rPr>
          <w:rFonts w:ascii="Arial" w:eastAsia="Calibri" w:hAnsi="Arial" w:cs="Arial"/>
        </w:rPr>
        <w:t>nontreated</w:t>
      </w:r>
      <w:r w:rsidRPr="003F0ADD">
        <w:rPr>
          <w:rFonts w:ascii="Arial" w:hAnsi="Arial" w:cs="Arial"/>
        </w:rPr>
        <w:t xml:space="preserve"> control (‘Control’) remained dry during Phase I and Phase II (‘x d dry + y d dry’).</w:t>
      </w:r>
    </w:p>
    <w:p w14:paraId="4457003C" w14:textId="77777777" w:rsidR="007B3C1A" w:rsidRPr="003F0ADD" w:rsidRDefault="007B3C1A" w:rsidP="007B3C1A">
      <w:pPr>
        <w:spacing w:line="480" w:lineRule="auto"/>
        <w:jc w:val="both"/>
        <w:rPr>
          <w:rFonts w:ascii="Arial" w:hAnsi="Arial" w:cs="Arial"/>
        </w:rPr>
      </w:pPr>
      <w:r w:rsidRPr="003F0ADD">
        <w:rPr>
          <w:rFonts w:ascii="Arial" w:hAnsi="Arial" w:cs="Arial"/>
        </w:rPr>
        <w:lastRenderedPageBreak/>
        <w:t>Exposure to moisture started 28-32 days after full bloom (DAFB)</w:t>
      </w:r>
      <w:r w:rsidRPr="003F0ADD">
        <w:rPr>
          <w:rFonts w:ascii="Arial" w:eastAsia="Calibri" w:hAnsi="Arial" w:cs="Arial"/>
        </w:rPr>
        <w:t>,</w:t>
      </w:r>
      <w:r w:rsidRPr="003F0ADD">
        <w:rPr>
          <w:rFonts w:ascii="Arial" w:hAnsi="Arial" w:cs="Arial"/>
        </w:rPr>
        <w:t xml:space="preserve"> equivalent to 10-12 mm diameter. Light micrographs and corresponding fluorescence micrographs of fruit surfaces after infiltration of microcracks with acridine orange (A-D, I-L). The scale bar in (A) is 200 </w:t>
      </w:r>
      <w:r>
        <w:rPr>
          <w:rFonts w:ascii="Arial" w:hAnsi="Arial" w:cs="Arial"/>
        </w:rPr>
        <w:t>µ</w:t>
      </w:r>
      <w:r w:rsidRPr="003F0ADD">
        <w:rPr>
          <w:rFonts w:ascii="Arial" w:hAnsi="Arial" w:cs="Arial"/>
        </w:rPr>
        <w:t xml:space="preserve">m long and is representative </w:t>
      </w:r>
      <w:r w:rsidRPr="003F0ADD">
        <w:rPr>
          <w:rFonts w:ascii="Arial" w:eastAsia="Calibri" w:hAnsi="Arial" w:cs="Arial"/>
        </w:rPr>
        <w:t>of the</w:t>
      </w:r>
      <w:r w:rsidRPr="003F0ADD">
        <w:rPr>
          <w:rFonts w:ascii="Arial" w:hAnsi="Arial" w:cs="Arial"/>
        </w:rPr>
        <w:t xml:space="preserve"> images in A, B, C, D, I, J, K and L (</w:t>
      </w:r>
      <w:r w:rsidRPr="003F0ADD">
        <w:rPr>
          <w:rFonts w:ascii="Arial" w:hAnsi="Arial" w:cs="Arial"/>
          <w:i/>
        </w:rPr>
        <w:t>n</w:t>
      </w:r>
      <w:r w:rsidRPr="003F0ADD">
        <w:rPr>
          <w:rFonts w:ascii="Arial" w:hAnsi="Arial" w:cs="Arial"/>
        </w:rPr>
        <w:t xml:space="preserve"> = 10). Cross</w:t>
      </w:r>
      <w:r>
        <w:rPr>
          <w:rFonts w:ascii="Arial" w:hAnsi="Arial" w:cs="Arial"/>
        </w:rPr>
        <w:t>-</w:t>
      </w:r>
      <w:r w:rsidRPr="003F0ADD">
        <w:rPr>
          <w:rFonts w:ascii="Arial" w:hAnsi="Arial" w:cs="Arial"/>
        </w:rPr>
        <w:t xml:space="preserve">sections through skin segments stained with </w:t>
      </w:r>
      <w:proofErr w:type="spellStart"/>
      <w:r w:rsidRPr="003F0ADD">
        <w:rPr>
          <w:rFonts w:ascii="Arial" w:hAnsi="Arial" w:cs="Arial"/>
        </w:rPr>
        <w:t>Flu</w:t>
      </w:r>
      <w:r>
        <w:rPr>
          <w:rFonts w:ascii="Arial" w:hAnsi="Arial" w:cs="Arial"/>
        </w:rPr>
        <w:t>o</w:t>
      </w:r>
      <w:r w:rsidRPr="003F0ADD">
        <w:rPr>
          <w:rFonts w:ascii="Arial" w:hAnsi="Arial" w:cs="Arial"/>
        </w:rPr>
        <w:t>rol</w:t>
      </w:r>
      <w:proofErr w:type="spellEnd"/>
      <w:r w:rsidRPr="003F0ADD">
        <w:rPr>
          <w:rFonts w:ascii="Arial" w:hAnsi="Arial" w:cs="Arial"/>
        </w:rPr>
        <w:t xml:space="preserve"> Yellow 088 were observed by transmitted white light (upper part) and incident fluorescent light (filter U-MWB) (E-H, M-P). The scale bar in (E) is 50 µm long and representative </w:t>
      </w:r>
      <w:r w:rsidRPr="003F0ADD">
        <w:rPr>
          <w:rFonts w:ascii="Arial" w:eastAsia="Calibri" w:hAnsi="Arial" w:cs="Arial"/>
        </w:rPr>
        <w:t>of</w:t>
      </w:r>
      <w:r w:rsidRPr="003F0ADD">
        <w:rPr>
          <w:rFonts w:ascii="Arial" w:hAnsi="Arial" w:cs="Arial"/>
        </w:rPr>
        <w:t xml:space="preserve"> the micrographs in E-H and M-P (</w:t>
      </w:r>
      <w:r w:rsidRPr="003F0ADD">
        <w:rPr>
          <w:rFonts w:ascii="Arial" w:hAnsi="Arial" w:cs="Arial"/>
          <w:i/>
        </w:rPr>
        <w:t>n</w:t>
      </w:r>
      <w:r w:rsidRPr="003F0ADD">
        <w:rPr>
          <w:rFonts w:ascii="Arial" w:hAnsi="Arial" w:cs="Arial"/>
        </w:rPr>
        <w:t xml:space="preserve"> = 6).</w:t>
      </w:r>
    </w:p>
    <w:p w14:paraId="799FEA72" w14:textId="77777777" w:rsidR="004A3E8D" w:rsidRDefault="004A3E8D"/>
    <w:sectPr w:rsidR="004A3E8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0B"/>
    <w:rsid w:val="0025363D"/>
    <w:rsid w:val="00431F66"/>
    <w:rsid w:val="004A3E8D"/>
    <w:rsid w:val="007B3C1A"/>
    <w:rsid w:val="00F1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8B0D948"/>
  <w14:defaultImageDpi w14:val="32767"/>
  <w15:chartTrackingRefBased/>
  <w15:docId w15:val="{6C4F7E8B-E8A0-4E05-9A1A-9FF9B20D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B3C1A"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Jannis Straube</dc:creator>
  <cp:keywords/>
  <dc:description/>
  <cp:lastModifiedBy>Jannis Straube</cp:lastModifiedBy>
  <cp:revision>2</cp:revision>
  <dcterms:created xsi:type="dcterms:W3CDTF">2023-09-21T10:26:00Z</dcterms:created>
  <dcterms:modified xsi:type="dcterms:W3CDTF">2023-09-21T10:26:00Z</dcterms:modified>
</cp:coreProperties>
</file>