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4C3DA" w14:textId="77777777" w:rsidR="00BA5ED4" w:rsidRDefault="00BA5ED4" w:rsidP="00BA5ED4">
      <w:pPr>
        <w:pStyle w:val="SupplementaryMaterial"/>
      </w:pPr>
      <w:r w:rsidRPr="001549D3">
        <w:t>Supplementary Material</w:t>
      </w:r>
    </w:p>
    <w:p w14:paraId="0979EB62" w14:textId="1C67F2D8" w:rsidR="00BA5ED4" w:rsidRPr="00B46CAA" w:rsidRDefault="00BA5ED4" w:rsidP="00BA5ED4">
      <w:pPr>
        <w:pStyle w:val="AuthorList"/>
        <w:jc w:val="center"/>
        <w:rPr>
          <w:sz w:val="28"/>
          <w:szCs w:val="28"/>
        </w:rPr>
      </w:pPr>
      <w:r w:rsidRPr="00B46CAA">
        <w:rPr>
          <w:sz w:val="28"/>
          <w:szCs w:val="28"/>
        </w:rPr>
        <w:t xml:space="preserve">Flower color polymorphism of a wild </w:t>
      </w:r>
      <w:r w:rsidR="00B3657A" w:rsidRPr="00B3657A">
        <w:rPr>
          <w:i/>
          <w:iCs/>
          <w:sz w:val="28"/>
          <w:szCs w:val="28"/>
        </w:rPr>
        <w:t>I</w:t>
      </w:r>
      <w:r w:rsidRPr="00B3657A">
        <w:rPr>
          <w:i/>
          <w:iCs/>
          <w:sz w:val="28"/>
          <w:szCs w:val="28"/>
        </w:rPr>
        <w:t>ris</w:t>
      </w:r>
      <w:r w:rsidRPr="00B46CAA">
        <w:rPr>
          <w:sz w:val="28"/>
          <w:szCs w:val="28"/>
        </w:rPr>
        <w:t xml:space="preserve"> on the Qinghai-Tibet Plateau</w:t>
      </w:r>
    </w:p>
    <w:p w14:paraId="2547D124" w14:textId="20CCAB3F" w:rsidR="00BA5ED4" w:rsidRPr="008E6868" w:rsidRDefault="00BA5ED4" w:rsidP="00BA5ED4">
      <w:pPr>
        <w:pStyle w:val="AuthorList"/>
      </w:pPr>
      <w:r w:rsidRPr="008E6868">
        <w:t>Zhi-Li Zhou</w:t>
      </w:r>
      <w:r w:rsidRPr="008E6868">
        <w:rPr>
          <w:vertAlign w:val="superscript"/>
        </w:rPr>
        <w:t>1†</w:t>
      </w:r>
      <w:r w:rsidRPr="008E6868">
        <w:t>, Guang-Yan Wang</w:t>
      </w:r>
      <w:r w:rsidRPr="008E6868">
        <w:rPr>
          <w:vertAlign w:val="superscript"/>
        </w:rPr>
        <w:t>1†</w:t>
      </w:r>
      <w:r w:rsidRPr="008E6868">
        <w:t>, Xi-Long Wang</w:t>
      </w:r>
      <w:r w:rsidRPr="008E6868">
        <w:rPr>
          <w:vertAlign w:val="superscript"/>
        </w:rPr>
        <w:t>2</w:t>
      </w:r>
      <w:r w:rsidRPr="008E6868">
        <w:t>, Xiao-</w:t>
      </w:r>
      <w:r w:rsidR="00E55CCB">
        <w:t>J</w:t>
      </w:r>
      <w:r w:rsidRPr="008E6868">
        <w:t>uan Huang</w:t>
      </w:r>
      <w:r w:rsidRPr="008E6868">
        <w:rPr>
          <w:vertAlign w:val="superscript"/>
        </w:rPr>
        <w:t>1</w:t>
      </w:r>
      <w:r w:rsidRPr="008E6868">
        <w:t>, Zhang-</w:t>
      </w:r>
      <w:proofErr w:type="spellStart"/>
      <w:r w:rsidRPr="008E6868">
        <w:t>Shi</w:t>
      </w:r>
      <w:r w:rsidR="00E55CCB">
        <w:t>C</w:t>
      </w:r>
      <w:r w:rsidRPr="008E6868">
        <w:t>hang</w:t>
      </w:r>
      <w:proofErr w:type="spellEnd"/>
      <w:r w:rsidRPr="008E6868">
        <w:t xml:space="preserve"> Zhu</w:t>
      </w:r>
      <w:r w:rsidRPr="008E6868">
        <w:rPr>
          <w:vertAlign w:val="superscript"/>
        </w:rPr>
        <w:t>1</w:t>
      </w:r>
      <w:r w:rsidRPr="008E6868">
        <w:t>, Lin-Lin Wang</w:t>
      </w:r>
      <w:r w:rsidRPr="008E6868">
        <w:rPr>
          <w:vertAlign w:val="superscript"/>
        </w:rPr>
        <w:t>1</w:t>
      </w:r>
      <w:r w:rsidRPr="008E6868">
        <w:t>, Yong-Ping Yang</w:t>
      </w:r>
      <w:r w:rsidRPr="008E6868">
        <w:rPr>
          <w:vertAlign w:val="superscript"/>
        </w:rPr>
        <w:t>1*</w:t>
      </w:r>
      <w:r w:rsidRPr="008E6868">
        <w:t>, Yuan-Wen Duan</w:t>
      </w:r>
      <w:r w:rsidRPr="008E6868">
        <w:rPr>
          <w:vertAlign w:val="superscript"/>
        </w:rPr>
        <w:t>1*</w:t>
      </w:r>
    </w:p>
    <w:p w14:paraId="4F2F10F1" w14:textId="375872BC" w:rsidR="00BA5ED4" w:rsidRPr="00376CC5" w:rsidRDefault="00BA5ED4" w:rsidP="00BA5ED4">
      <w:pPr>
        <w:spacing w:before="240" w:after="0"/>
        <w:jc w:val="both"/>
        <w:rPr>
          <w:rFonts w:cs="Times New Roman"/>
          <w:b/>
          <w:szCs w:val="24"/>
        </w:rPr>
      </w:pPr>
      <w:r w:rsidRPr="00376CC5">
        <w:rPr>
          <w:rFonts w:cs="Times New Roman"/>
          <w:szCs w:val="24"/>
          <w:vertAlign w:val="superscript"/>
        </w:rPr>
        <w:t>1</w:t>
      </w:r>
      <w:r w:rsidRPr="008E6868">
        <w:t xml:space="preserve"> </w:t>
      </w:r>
      <w:r w:rsidR="00812350" w:rsidRPr="00812350">
        <w:rPr>
          <w:rFonts w:cs="Times New Roman"/>
          <w:szCs w:val="24"/>
        </w:rPr>
        <w:t xml:space="preserve">Germplasm Bank of Wild Species, Yunnan Key Laboratory of Crop Wild Relatives Omics, </w:t>
      </w:r>
      <w:r w:rsidR="00812350" w:rsidRPr="00812350">
        <w:rPr>
          <w:rFonts w:cs="Times New Roman"/>
          <w:szCs w:val="24"/>
          <w:highlight w:val="yellow"/>
        </w:rPr>
        <w:t>Institute of Tibetan Plateau Research at Kunming</w:t>
      </w:r>
      <w:r w:rsidR="00812350" w:rsidRPr="00812350">
        <w:rPr>
          <w:rFonts w:cs="Times New Roman"/>
          <w:szCs w:val="24"/>
        </w:rPr>
        <w:t>, Kunming Institute of Botany, Chinese Academy of Sciences, Kunming, Yunnan 650201, China</w:t>
      </w:r>
      <w:r w:rsidRPr="00B46CAA">
        <w:rPr>
          <w:rFonts w:cs="Times New Roman"/>
          <w:szCs w:val="24"/>
        </w:rPr>
        <w:t>, Yunnan 650201, China</w:t>
      </w:r>
      <w:r>
        <w:rPr>
          <w:rFonts w:cs="Times New Roman"/>
          <w:szCs w:val="24"/>
        </w:rPr>
        <w:t>.</w:t>
      </w:r>
    </w:p>
    <w:p w14:paraId="5BA9D699" w14:textId="25FE00A3" w:rsidR="00BA5ED4" w:rsidRDefault="00BA5ED4" w:rsidP="00BA5ED4">
      <w:pPr>
        <w:spacing w:after="0"/>
        <w:rPr>
          <w:color w:val="000000" w:themeColor="text1"/>
        </w:rPr>
      </w:pPr>
      <w:r w:rsidRPr="00376CC5">
        <w:rPr>
          <w:rFonts w:cs="Times New Roman"/>
          <w:szCs w:val="24"/>
          <w:vertAlign w:val="superscript"/>
        </w:rPr>
        <w:t>2</w:t>
      </w:r>
      <w:r w:rsidRPr="008E6868">
        <w:rPr>
          <w:color w:val="000000" w:themeColor="text1"/>
        </w:rPr>
        <w:t xml:space="preserve"> </w:t>
      </w:r>
      <w:r w:rsidRPr="00CE60F8">
        <w:rPr>
          <w:color w:val="000000" w:themeColor="text1"/>
        </w:rPr>
        <w:t xml:space="preserve">Tibet Plateau Institute of Biology, Lhasa, </w:t>
      </w:r>
      <w:r w:rsidR="00812350" w:rsidRPr="00812350">
        <w:rPr>
          <w:color w:val="000000" w:themeColor="text1"/>
          <w:highlight w:val="yellow"/>
        </w:rPr>
        <w:t>X</w:t>
      </w:r>
      <w:r w:rsidR="00812350" w:rsidRPr="00812350">
        <w:rPr>
          <w:rFonts w:hint="eastAsia"/>
          <w:color w:val="000000" w:themeColor="text1"/>
          <w:highlight w:val="yellow"/>
          <w:lang w:eastAsia="zh-CN"/>
        </w:rPr>
        <w:t>i</w:t>
      </w:r>
      <w:r w:rsidR="00812350" w:rsidRPr="00812350">
        <w:rPr>
          <w:color w:val="000000" w:themeColor="text1"/>
          <w:highlight w:val="yellow"/>
        </w:rPr>
        <w:t>zang</w:t>
      </w:r>
      <w:r w:rsidRPr="00CE60F8">
        <w:rPr>
          <w:color w:val="000000" w:themeColor="text1"/>
        </w:rPr>
        <w:t xml:space="preserve"> 850001, China.</w:t>
      </w:r>
    </w:p>
    <w:p w14:paraId="1D9A9EC0" w14:textId="77777777" w:rsidR="00BA5ED4" w:rsidRPr="00261514" w:rsidRDefault="00BA5ED4" w:rsidP="00BA5ED4">
      <w:pPr>
        <w:spacing w:after="0"/>
        <w:rPr>
          <w:rFonts w:cs="Times New Roman"/>
          <w:szCs w:val="24"/>
        </w:rPr>
      </w:pPr>
      <w:r w:rsidRPr="00261514">
        <w:rPr>
          <w:rFonts w:cs="Times New Roman" w:hint="eastAsia"/>
          <w:szCs w:val="24"/>
        </w:rPr>
        <w:t>†</w:t>
      </w:r>
      <w:r w:rsidRPr="00261514">
        <w:rPr>
          <w:rFonts w:cs="Times New Roman"/>
          <w:szCs w:val="24"/>
        </w:rPr>
        <w:t>The two authors contributed equally.</w:t>
      </w:r>
    </w:p>
    <w:p w14:paraId="4FC8E632" w14:textId="77777777" w:rsidR="00BA5ED4" w:rsidRDefault="00BA5ED4" w:rsidP="00BA5ED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76CC5">
        <w:rPr>
          <w:rFonts w:cs="Times New Roman"/>
          <w:b/>
          <w:szCs w:val="24"/>
        </w:rPr>
        <w:t xml:space="preserve">* Correspondence: </w:t>
      </w:r>
      <w:bookmarkStart w:id="0" w:name="_Hlk23715206"/>
      <w:r w:rsidRPr="00236AB6">
        <w:rPr>
          <w:color w:val="000000"/>
        </w:rPr>
        <w:t>Yuan-Wen Duan</w:t>
      </w:r>
      <w:r w:rsidRPr="00236AB6">
        <w:rPr>
          <w:color w:val="000000" w:themeColor="text1"/>
        </w:rPr>
        <w:t xml:space="preserve"> (duanyw@mail.kib.ac.cn</w:t>
      </w:r>
      <w:bookmarkEnd w:id="0"/>
      <w:r w:rsidRPr="00236AB6">
        <w:rPr>
          <w:color w:val="000000" w:themeColor="text1"/>
        </w:rPr>
        <w:t xml:space="preserve">), </w:t>
      </w:r>
      <w:r w:rsidRPr="00236AB6">
        <w:rPr>
          <w:color w:val="000000"/>
        </w:rPr>
        <w:t>and Yong-Ping Yang</w:t>
      </w:r>
      <w:r w:rsidRPr="00236AB6">
        <w:rPr>
          <w:rStyle w:val="a5"/>
          <w:color w:val="000000" w:themeColor="text1"/>
        </w:rPr>
        <w:t xml:space="preserve"> </w:t>
      </w:r>
      <w:r w:rsidRPr="00236AB6">
        <w:rPr>
          <w:color w:val="000000" w:themeColor="text1"/>
        </w:rPr>
        <w:t>(</w:t>
      </w:r>
      <w:r w:rsidRPr="00261514">
        <w:rPr>
          <w:rStyle w:val="a5"/>
          <w:color w:val="000000" w:themeColor="text1"/>
        </w:rPr>
        <w:t>yangyp@mail.kib.ac.cn</w:t>
      </w:r>
      <w:r w:rsidRPr="00236AB6">
        <w:rPr>
          <w:color w:val="000000" w:themeColor="text1"/>
        </w:rPr>
        <w:t>).</w:t>
      </w:r>
      <w:r w:rsidRPr="00236AB6">
        <w:rPr>
          <w:color w:val="000000"/>
        </w:rPr>
        <w:t xml:space="preserve"> Address: </w:t>
      </w:r>
      <w:proofErr w:type="spellStart"/>
      <w:r w:rsidRPr="00236AB6">
        <w:rPr>
          <w:color w:val="000000"/>
        </w:rPr>
        <w:t>Lanhei</w:t>
      </w:r>
      <w:proofErr w:type="spellEnd"/>
      <w:r w:rsidRPr="00236AB6">
        <w:rPr>
          <w:color w:val="000000"/>
        </w:rPr>
        <w:t xml:space="preserve"> Road 132, </w:t>
      </w:r>
      <w:proofErr w:type="spellStart"/>
      <w:r w:rsidRPr="00236AB6">
        <w:rPr>
          <w:color w:val="000000"/>
        </w:rPr>
        <w:t>Heilongtan</w:t>
      </w:r>
      <w:proofErr w:type="spellEnd"/>
      <w:r w:rsidRPr="00236AB6">
        <w:rPr>
          <w:color w:val="000000"/>
        </w:rPr>
        <w:t xml:space="preserve">, Kunming, Yunnan, P. R. China. Phone number: </w:t>
      </w:r>
      <w:bookmarkStart w:id="1" w:name="OLE_LINK21"/>
      <w:r w:rsidRPr="00236AB6">
        <w:rPr>
          <w:color w:val="000000"/>
        </w:rPr>
        <w:t>86 871 65223231</w:t>
      </w:r>
      <w:bookmarkEnd w:id="1"/>
    </w:p>
    <w:p w14:paraId="64AEFA98" w14:textId="5B65DEE4" w:rsidR="00BA5ED4" w:rsidRDefault="00BA5ED4" w:rsidP="00BA5ED4">
      <w:pPr>
        <w:pStyle w:val="a6"/>
        <w:jc w:val="left"/>
        <w:rPr>
          <w:lang w:eastAsia="zh-CN"/>
        </w:rPr>
      </w:pPr>
      <w:r w:rsidRPr="00B95516">
        <w:rPr>
          <w:rFonts w:cstheme="minorBidi" w:hint="eastAsia"/>
          <w:b w:val="0"/>
          <w:color w:val="000000" w:themeColor="text1"/>
          <w:sz w:val="24"/>
          <w:szCs w:val="22"/>
        </w:rPr>
        <w:t>T</w:t>
      </w:r>
      <w:r w:rsidRPr="00B95516">
        <w:rPr>
          <w:rFonts w:cstheme="minorBidi"/>
          <w:b w:val="0"/>
          <w:color w:val="000000" w:themeColor="text1"/>
          <w:sz w:val="24"/>
          <w:szCs w:val="22"/>
        </w:rPr>
        <w:t xml:space="preserve">here are </w:t>
      </w:r>
      <w:r w:rsidR="005D1193">
        <w:rPr>
          <w:rFonts w:cstheme="minorBidi"/>
          <w:b w:val="0"/>
          <w:color w:val="000000" w:themeColor="text1"/>
          <w:sz w:val="24"/>
          <w:szCs w:val="22"/>
        </w:rPr>
        <w:t>seven</w:t>
      </w:r>
      <w:r w:rsidRPr="00B95516">
        <w:rPr>
          <w:rFonts w:cstheme="minorBidi"/>
          <w:b w:val="0"/>
          <w:color w:val="000000" w:themeColor="text1"/>
          <w:sz w:val="24"/>
          <w:szCs w:val="22"/>
        </w:rPr>
        <w:t xml:space="preserve"> </w:t>
      </w:r>
      <w:r w:rsidRPr="00895B8C">
        <w:rPr>
          <w:rFonts w:cstheme="minorBidi"/>
          <w:b w:val="0"/>
          <w:color w:val="000000" w:themeColor="text1"/>
          <w:sz w:val="24"/>
          <w:szCs w:val="22"/>
        </w:rPr>
        <w:t>Supplementary</w:t>
      </w:r>
      <w:r>
        <w:rPr>
          <w:rFonts w:cstheme="minorBidi"/>
          <w:b w:val="0"/>
          <w:color w:val="000000" w:themeColor="text1"/>
          <w:sz w:val="24"/>
          <w:szCs w:val="22"/>
        </w:rPr>
        <w:t xml:space="preserve"> </w:t>
      </w:r>
      <w:r w:rsidRPr="00B95516">
        <w:rPr>
          <w:rFonts w:cstheme="minorBidi"/>
          <w:b w:val="0"/>
          <w:color w:val="000000" w:themeColor="text1"/>
          <w:sz w:val="24"/>
          <w:szCs w:val="22"/>
        </w:rPr>
        <w:t>figures</w:t>
      </w:r>
      <w:r>
        <w:rPr>
          <w:rFonts w:cstheme="minorBidi"/>
          <w:b w:val="0"/>
          <w:color w:val="000000" w:themeColor="text1"/>
          <w:sz w:val="24"/>
          <w:szCs w:val="22"/>
        </w:rPr>
        <w:t>.</w:t>
      </w:r>
    </w:p>
    <w:p w14:paraId="302C1EB3" w14:textId="40D66120" w:rsidR="00BA5ED4" w:rsidRDefault="00BA5ED4"/>
    <w:p w14:paraId="7B58EAED" w14:textId="77777777" w:rsidR="00BA5ED4" w:rsidRDefault="00BA5ED4">
      <w:pPr>
        <w:spacing w:before="0" w:after="0"/>
      </w:pPr>
      <w:r>
        <w:br w:type="page"/>
      </w:r>
    </w:p>
    <w:p w14:paraId="41401D64" w14:textId="77777777" w:rsidR="004922D5" w:rsidRPr="001549D3" w:rsidRDefault="004922D5" w:rsidP="004922D5">
      <w:pPr>
        <w:pStyle w:val="2"/>
        <w:numPr>
          <w:ilvl w:val="0"/>
          <w:numId w:val="0"/>
        </w:numPr>
        <w:ind w:left="567" w:hanging="567"/>
      </w:pPr>
      <w:bookmarkStart w:id="2" w:name="_Hlk107540106"/>
      <w:r w:rsidRPr="0001436A">
        <w:lastRenderedPageBreak/>
        <w:t>Supplementary</w:t>
      </w:r>
      <w:bookmarkEnd w:id="2"/>
      <w:r w:rsidRPr="001549D3">
        <w:t xml:space="preserve"> Figures</w:t>
      </w:r>
    </w:p>
    <w:p w14:paraId="46C2A82D" w14:textId="1F1DC603" w:rsidR="004922D5" w:rsidRPr="001549D3" w:rsidRDefault="004922D5" w:rsidP="004922D5">
      <w:pPr>
        <w:keepNext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 wp14:anchorId="77639A50" wp14:editId="434C6A5C">
            <wp:extent cx="5239871" cy="280671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161" cy="281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AA548" w14:textId="77777777" w:rsidR="004922D5" w:rsidRDefault="004922D5" w:rsidP="004922D5">
      <w:pPr>
        <w:spacing w:before="240"/>
        <w:rPr>
          <w:rFonts w:ascii="等线" w:eastAsia="等线" w:hAnsi="等线" w:cs="Times New Roman"/>
          <w:kern w:val="2"/>
          <w:sz w:val="21"/>
          <w:lang w:eastAsia="zh-CN"/>
        </w:rPr>
      </w:pPr>
      <w:r w:rsidRPr="00B61F99">
        <w:rPr>
          <w:rFonts w:eastAsia="等线" w:cs="Times New Roman"/>
          <w:b/>
          <w:bCs/>
          <w:kern w:val="2"/>
          <w:sz w:val="21"/>
          <w:lang w:eastAsia="zh-CN"/>
        </w:rPr>
        <w:t xml:space="preserve">Figure S1. Differences of pollen and ovule number per flower between purple-flowered and yellow- flowered </w:t>
      </w:r>
      <w:r w:rsidRPr="00B61F99">
        <w:rPr>
          <w:rFonts w:eastAsia="等线" w:cs="Times New Roman"/>
          <w:b/>
          <w:bCs/>
          <w:i/>
          <w:iCs/>
          <w:kern w:val="2"/>
          <w:sz w:val="21"/>
          <w:lang w:eastAsia="zh-CN"/>
        </w:rPr>
        <w:t xml:space="preserve">I. </w:t>
      </w:r>
      <w:proofErr w:type="spellStart"/>
      <w:r w:rsidRPr="00B61F99">
        <w:rPr>
          <w:rFonts w:eastAsia="等线" w:cs="Times New Roman"/>
          <w:b/>
          <w:bCs/>
          <w:i/>
          <w:iCs/>
          <w:kern w:val="2"/>
          <w:sz w:val="21"/>
          <w:lang w:eastAsia="zh-CN"/>
        </w:rPr>
        <w:t>potaninii</w:t>
      </w:r>
      <w:proofErr w:type="spellEnd"/>
      <w:r w:rsidRPr="00B61F99">
        <w:rPr>
          <w:rFonts w:eastAsia="等线" w:cs="Times New Roman"/>
          <w:b/>
          <w:bCs/>
          <w:kern w:val="2"/>
          <w:sz w:val="21"/>
          <w:lang w:eastAsia="zh-CN"/>
        </w:rPr>
        <w:t xml:space="preserve">. </w:t>
      </w:r>
      <w:r w:rsidRPr="00B61F99">
        <w:rPr>
          <w:rFonts w:eastAsia="等线" w:cs="Times New Roman"/>
          <w:kern w:val="2"/>
          <w:sz w:val="21"/>
          <w:lang w:eastAsia="zh-CN"/>
        </w:rPr>
        <w:t>Pollen number per flower is similar in both yellow and purple flowers (A), but purple flowers significantly produce more ovules than yellow flowers (B, T-test, P=0.01, asterisk indicates the 0.01 level</w:t>
      </w:r>
      <w:r w:rsidRPr="00B61F99">
        <w:rPr>
          <w:rFonts w:ascii="等线" w:eastAsia="等线" w:hAnsi="等线" w:cs="Times New Roman"/>
          <w:kern w:val="2"/>
          <w:sz w:val="21"/>
          <w:lang w:eastAsia="zh-CN"/>
        </w:rPr>
        <w:t>).</w:t>
      </w:r>
    </w:p>
    <w:p w14:paraId="34306D1B" w14:textId="254E4AD1" w:rsidR="008F03E0" w:rsidRDefault="008F03E0"/>
    <w:p w14:paraId="479904C6" w14:textId="77777777" w:rsidR="008F03E0" w:rsidRDefault="008F03E0">
      <w:pPr>
        <w:spacing w:before="0" w:after="0"/>
      </w:pPr>
      <w:r>
        <w:br w:type="page"/>
      </w:r>
    </w:p>
    <w:p w14:paraId="261596FE" w14:textId="5ADA38DA" w:rsidR="00A1646E" w:rsidRDefault="00175267">
      <w:r>
        <w:rPr>
          <w:noProof/>
        </w:rPr>
        <w:lastRenderedPageBreak/>
        <w:drawing>
          <wp:inline distT="0" distB="0" distL="0" distR="0" wp14:anchorId="6F01D2DD" wp14:editId="45BEB11E">
            <wp:extent cx="5274310" cy="7119620"/>
            <wp:effectExtent l="0" t="0" r="2540" b="5080"/>
            <wp:docPr id="91271166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1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D3F14" w14:textId="3FED5040" w:rsidR="008F34AA" w:rsidRDefault="008F03E0" w:rsidP="008F03E0">
      <w:pPr>
        <w:spacing w:before="240"/>
        <w:rPr>
          <w:rFonts w:eastAsia="宋体" w:cs="Times New Roman"/>
        </w:rPr>
      </w:pPr>
      <w:r w:rsidRPr="008F03E0">
        <w:rPr>
          <w:rFonts w:eastAsia="宋体" w:cs="Times New Roman"/>
          <w:b/>
          <w:bCs/>
        </w:rPr>
        <w:t>Figure S2. liquid chromatography tandem mass spectrometry (</w:t>
      </w:r>
      <w:bookmarkStart w:id="3" w:name="OLE_LINK1"/>
      <w:r w:rsidRPr="008F03E0">
        <w:rPr>
          <w:rFonts w:eastAsia="宋体" w:cs="Times New Roman"/>
          <w:b/>
          <w:bCs/>
        </w:rPr>
        <w:t>LC-</w:t>
      </w:r>
      <w:r w:rsidR="00042517">
        <w:rPr>
          <w:rFonts w:eastAsia="宋体" w:cs="Times New Roman"/>
          <w:b/>
          <w:bCs/>
        </w:rPr>
        <w:t>ESI-</w:t>
      </w:r>
      <w:r w:rsidRPr="008F03E0">
        <w:rPr>
          <w:rFonts w:eastAsia="宋体" w:cs="Times New Roman"/>
          <w:b/>
          <w:bCs/>
        </w:rPr>
        <w:t>MS</w:t>
      </w:r>
      <w:bookmarkEnd w:id="3"/>
      <w:r w:rsidRPr="008F03E0">
        <w:rPr>
          <w:rFonts w:eastAsia="宋体" w:cs="Times New Roman" w:hint="eastAsia"/>
          <w:b/>
          <w:bCs/>
          <w:lang w:eastAsia="zh-CN"/>
        </w:rPr>
        <w:t>/</w:t>
      </w:r>
      <w:r w:rsidRPr="008F03E0">
        <w:rPr>
          <w:rFonts w:eastAsia="宋体" w:cs="Times New Roman"/>
          <w:b/>
          <w:bCs/>
          <w:lang w:eastAsia="zh-CN"/>
        </w:rPr>
        <w:t>MS</w:t>
      </w:r>
      <w:r w:rsidRPr="008F03E0">
        <w:rPr>
          <w:rFonts w:eastAsia="宋体" w:cs="Times New Roman"/>
          <w:b/>
          <w:bCs/>
        </w:rPr>
        <w:t>) results of anthocyanins in purple-flowered (A, B, C</w:t>
      </w:r>
      <w:r>
        <w:rPr>
          <w:rFonts w:eastAsia="宋体" w:cs="Times New Roman" w:hint="eastAsia"/>
          <w:b/>
          <w:bCs/>
          <w:lang w:eastAsia="zh-CN"/>
        </w:rPr>
        <w:t>,</w:t>
      </w:r>
      <w:r>
        <w:rPr>
          <w:rFonts w:eastAsia="宋体" w:cs="Times New Roman"/>
          <w:b/>
          <w:bCs/>
          <w:lang w:eastAsia="zh-CN"/>
        </w:rPr>
        <w:t xml:space="preserve"> D, E</w:t>
      </w:r>
      <w:r w:rsidRPr="008F03E0">
        <w:rPr>
          <w:rFonts w:eastAsia="宋体" w:cs="Times New Roman"/>
          <w:b/>
          <w:bCs/>
        </w:rPr>
        <w:t xml:space="preserve">) and yellow-flowered </w:t>
      </w:r>
      <w:r w:rsidRPr="008F03E0">
        <w:rPr>
          <w:rFonts w:eastAsia="宋体" w:cs="Times New Roman"/>
          <w:b/>
          <w:bCs/>
          <w:i/>
          <w:iCs/>
        </w:rPr>
        <w:t xml:space="preserve">I. </w:t>
      </w:r>
      <w:proofErr w:type="spellStart"/>
      <w:r w:rsidRPr="008F03E0">
        <w:rPr>
          <w:rFonts w:eastAsia="宋体" w:cs="Times New Roman"/>
          <w:b/>
          <w:bCs/>
          <w:i/>
          <w:iCs/>
        </w:rPr>
        <w:t>potaninii</w:t>
      </w:r>
      <w:proofErr w:type="spellEnd"/>
      <w:r w:rsidRPr="008F03E0">
        <w:rPr>
          <w:rFonts w:eastAsia="宋体" w:cs="Times New Roman"/>
          <w:b/>
          <w:bCs/>
          <w:i/>
          <w:iCs/>
        </w:rPr>
        <w:t xml:space="preserve"> </w:t>
      </w:r>
      <w:r w:rsidRPr="008F03E0">
        <w:rPr>
          <w:rFonts w:eastAsia="宋体" w:cs="Times New Roman"/>
          <w:b/>
          <w:bCs/>
        </w:rPr>
        <w:t>(F</w:t>
      </w:r>
      <w:r>
        <w:rPr>
          <w:rFonts w:eastAsia="宋体" w:cs="Times New Roman"/>
          <w:b/>
          <w:bCs/>
        </w:rPr>
        <w:t>, G, H, I, J</w:t>
      </w:r>
      <w:r w:rsidRPr="008F03E0">
        <w:rPr>
          <w:rFonts w:eastAsia="宋体" w:cs="Times New Roman"/>
          <w:b/>
          <w:bCs/>
        </w:rPr>
        <w:t>).</w:t>
      </w:r>
      <w:r w:rsidRPr="008F03E0">
        <w:rPr>
          <w:rFonts w:eastAsia="宋体" w:cs="Times New Roman"/>
        </w:rPr>
        <w:t xml:space="preserve"> </w:t>
      </w:r>
      <w:r w:rsidR="00042517" w:rsidRPr="00042517">
        <w:rPr>
          <w:rFonts w:eastAsia="宋体" w:cs="Times New Roman"/>
        </w:rPr>
        <w:t>Mass spectra were recorded between 100 m/z and 1</w:t>
      </w:r>
      <w:r w:rsidR="00042517">
        <w:rPr>
          <w:rFonts w:eastAsia="宋体" w:cs="Times New Roman"/>
        </w:rPr>
        <w:t>5</w:t>
      </w:r>
      <w:r w:rsidR="00042517" w:rsidRPr="00042517">
        <w:rPr>
          <w:rFonts w:eastAsia="宋体" w:cs="Times New Roman"/>
        </w:rPr>
        <w:t xml:space="preserve">00 m/z. </w:t>
      </w:r>
      <w:r w:rsidR="00042517">
        <w:rPr>
          <w:rFonts w:eastAsia="宋体" w:cs="Times New Roman"/>
        </w:rPr>
        <w:t>According to the main detected peak, 935 m/z and 919 m/z</w:t>
      </w:r>
      <w:r w:rsidR="00042517" w:rsidRPr="00042517">
        <w:rPr>
          <w:rFonts w:eastAsia="宋体" w:cs="Times New Roman"/>
        </w:rPr>
        <w:t xml:space="preserve"> were </w:t>
      </w:r>
      <w:r w:rsidR="00042517">
        <w:rPr>
          <w:rFonts w:eastAsia="宋体" w:cs="Times New Roman"/>
        </w:rPr>
        <w:t>s</w:t>
      </w:r>
      <w:r w:rsidR="00042517" w:rsidRPr="00042517">
        <w:rPr>
          <w:rFonts w:eastAsia="宋体" w:cs="Times New Roman"/>
        </w:rPr>
        <w:t xml:space="preserve">elected </w:t>
      </w:r>
      <w:r w:rsidR="00042517">
        <w:rPr>
          <w:rFonts w:eastAsia="宋体" w:cs="Times New Roman"/>
        </w:rPr>
        <w:t xml:space="preserve">and </w:t>
      </w:r>
      <w:r w:rsidR="00042517" w:rsidRPr="00042517">
        <w:rPr>
          <w:rFonts w:eastAsia="宋体" w:cs="Times New Roman"/>
        </w:rPr>
        <w:t>then fragmented in MS</w:t>
      </w:r>
      <w:r w:rsidR="00042517" w:rsidRPr="00042517">
        <w:rPr>
          <w:rFonts w:eastAsia="宋体" w:cs="Times New Roman"/>
          <w:vertAlign w:val="superscript"/>
        </w:rPr>
        <w:t>2</w:t>
      </w:r>
      <w:r w:rsidR="00042517" w:rsidRPr="00042517">
        <w:rPr>
          <w:rFonts w:eastAsia="宋体" w:cs="Times New Roman"/>
        </w:rPr>
        <w:t xml:space="preserve"> </w:t>
      </w:r>
      <w:r w:rsidR="00042517">
        <w:rPr>
          <w:rFonts w:eastAsia="宋体" w:cs="Times New Roman"/>
        </w:rPr>
        <w:t xml:space="preserve">analyses. </w:t>
      </w:r>
      <w:r w:rsidR="00B1758B">
        <w:rPr>
          <w:rFonts w:eastAsia="宋体" w:cs="Times New Roman"/>
        </w:rPr>
        <w:t>D</w:t>
      </w:r>
      <w:r w:rsidR="00B1758B" w:rsidRPr="00A40B8B">
        <w:rPr>
          <w:rFonts w:eastAsia="宋体" w:cs="Times New Roman"/>
        </w:rPr>
        <w:t xml:space="preserve">elphinidin </w:t>
      </w:r>
      <w:r w:rsidR="00B1758B" w:rsidRPr="00896F2D">
        <w:rPr>
          <w:rFonts w:eastAsia="宋体" w:cs="Times New Roman"/>
        </w:rPr>
        <w:t>derivatives (m/z 935</w:t>
      </w:r>
      <w:r w:rsidR="00B1758B" w:rsidRPr="008F03E0">
        <w:rPr>
          <w:rFonts w:eastAsia="宋体" w:cs="Times New Roman"/>
        </w:rPr>
        <w:t xml:space="preserve"> and m/z 919</w:t>
      </w:r>
      <w:r w:rsidR="00B1758B" w:rsidRPr="00896F2D">
        <w:rPr>
          <w:rFonts w:eastAsia="宋体" w:cs="Times New Roman"/>
        </w:rPr>
        <w:t>)</w:t>
      </w:r>
      <w:r w:rsidR="00B1758B">
        <w:rPr>
          <w:rFonts w:eastAsia="宋体" w:cs="Times New Roman"/>
        </w:rPr>
        <w:t xml:space="preserve"> </w:t>
      </w:r>
      <w:r w:rsidR="00B1758B" w:rsidRPr="00896F2D">
        <w:rPr>
          <w:rFonts w:eastAsia="宋体" w:cs="Times New Roman"/>
        </w:rPr>
        <w:t>were the main compound</w:t>
      </w:r>
      <w:r w:rsidR="00B1758B">
        <w:rPr>
          <w:rFonts w:eastAsia="宋体" w:cs="Times New Roman"/>
        </w:rPr>
        <w:t>s</w:t>
      </w:r>
      <w:r w:rsidR="00B1758B" w:rsidRPr="00896F2D">
        <w:rPr>
          <w:rFonts w:eastAsia="宋体" w:cs="Times New Roman"/>
        </w:rPr>
        <w:t xml:space="preserve"> in purple flowers whereas </w:t>
      </w:r>
      <w:r w:rsidR="00B1758B" w:rsidRPr="00896F2D">
        <w:rPr>
          <w:rFonts w:eastAsia="宋体" w:cs="Times New Roman" w:hint="eastAsia"/>
          <w:lang w:eastAsia="zh-CN"/>
        </w:rPr>
        <w:t>no</w:t>
      </w:r>
      <w:r w:rsidR="00B1758B" w:rsidRPr="00896F2D">
        <w:rPr>
          <w:rFonts w:eastAsia="宋体" w:cs="Times New Roman"/>
          <w:lang w:eastAsia="zh-CN"/>
        </w:rPr>
        <w:t xml:space="preserve"> </w:t>
      </w:r>
      <w:r w:rsidR="00B1758B" w:rsidRPr="00896F2D">
        <w:rPr>
          <w:rFonts w:eastAsia="宋体" w:cs="Times New Roman"/>
        </w:rPr>
        <w:t>delphinidin derivatives was identified as the dominant anthocyanins</w:t>
      </w:r>
      <w:r w:rsidR="00B1758B" w:rsidRPr="00896F2D">
        <w:rPr>
          <w:rFonts w:eastAsia="宋体" w:cs="Times New Roman"/>
          <w:lang w:eastAsia="zh-CN"/>
        </w:rPr>
        <w:t xml:space="preserve"> in y</w:t>
      </w:r>
      <w:r w:rsidR="00B1758B" w:rsidRPr="00896F2D">
        <w:rPr>
          <w:rFonts w:eastAsia="宋体" w:cs="Times New Roman"/>
        </w:rPr>
        <w:t>ellow flowers.</w:t>
      </w:r>
    </w:p>
    <w:p w14:paraId="095C8EBF" w14:textId="77777777" w:rsidR="008F34AA" w:rsidRDefault="008F34AA" w:rsidP="008F34AA">
      <w:pPr>
        <w:spacing w:before="24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C2EB456" wp14:editId="4CD99044">
            <wp:extent cx="5273040" cy="4870450"/>
            <wp:effectExtent l="0" t="0" r="381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317" cy="487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CEAF6" w14:textId="77777777" w:rsidR="008F34AA" w:rsidRDefault="008F34AA" w:rsidP="008F34AA">
      <w:pPr>
        <w:spacing w:before="240"/>
      </w:pPr>
      <w:r w:rsidRPr="00B61F99">
        <w:rPr>
          <w:b/>
          <w:bCs/>
        </w:rPr>
        <w:t xml:space="preserve">Figure S3. BUSCO assessments of five transcriptome assemblies. </w:t>
      </w:r>
      <w:r w:rsidRPr="00B61F99">
        <w:t>The high proportion of complete BUSCOs of assemblies indicate that these assemblies are of credible quality.</w:t>
      </w:r>
    </w:p>
    <w:p w14:paraId="0E2C6CDD" w14:textId="77777777" w:rsidR="008F34AA" w:rsidRDefault="008F34AA">
      <w:pPr>
        <w:spacing w:before="0" w:after="0"/>
        <w:rPr>
          <w:rFonts w:eastAsia="宋体" w:cs="Times New Roman"/>
        </w:rPr>
      </w:pPr>
      <w:r>
        <w:rPr>
          <w:rFonts w:eastAsia="宋体" w:cs="Times New Roman"/>
        </w:rPr>
        <w:br w:type="page"/>
      </w:r>
    </w:p>
    <w:p w14:paraId="5D71717B" w14:textId="77777777" w:rsidR="002960D0" w:rsidRPr="00B61F99" w:rsidRDefault="002960D0" w:rsidP="002960D0">
      <w:pPr>
        <w:spacing w:before="24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9591416" wp14:editId="7748B8C6">
            <wp:extent cx="5684520" cy="39928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6"/>
                    <a:stretch/>
                  </pic:blipFill>
                  <pic:spPr bwMode="auto">
                    <a:xfrm>
                      <a:off x="0" y="0"/>
                      <a:ext cx="5684520" cy="3992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1B60AF" w14:textId="677F9FC5" w:rsidR="002960D0" w:rsidRPr="00B645B4" w:rsidRDefault="002960D0" w:rsidP="002960D0">
      <w:pPr>
        <w:spacing w:before="240"/>
        <w:rPr>
          <w:b/>
          <w:bCs/>
        </w:rPr>
      </w:pPr>
      <w:r w:rsidRPr="00B645B4">
        <w:rPr>
          <w:b/>
          <w:bCs/>
        </w:rPr>
        <w:t xml:space="preserve">Figure S4. GO annotation of transcriptome assembly of </w:t>
      </w:r>
      <w:r w:rsidRPr="00B645B4">
        <w:rPr>
          <w:b/>
          <w:bCs/>
          <w:i/>
          <w:iCs/>
        </w:rPr>
        <w:t xml:space="preserve">I. </w:t>
      </w:r>
      <w:proofErr w:type="spellStart"/>
      <w:r w:rsidRPr="00B645B4">
        <w:rPr>
          <w:b/>
          <w:bCs/>
          <w:i/>
          <w:iCs/>
        </w:rPr>
        <w:t>potaninii</w:t>
      </w:r>
      <w:proofErr w:type="spellEnd"/>
      <w:r>
        <w:rPr>
          <w:b/>
          <w:bCs/>
        </w:rPr>
        <w:t xml:space="preserve"> from </w:t>
      </w:r>
      <w:r w:rsidR="00D23D06" w:rsidRPr="00D23D06">
        <w:rPr>
          <w:b/>
          <w:bCs/>
        </w:rPr>
        <w:t xml:space="preserve">all color-morph individuals of </w:t>
      </w:r>
      <w:r w:rsidR="00D23D06" w:rsidRPr="00D23D06">
        <w:rPr>
          <w:b/>
          <w:bCs/>
          <w:i/>
          <w:iCs/>
        </w:rPr>
        <w:t xml:space="preserve">I. </w:t>
      </w:r>
      <w:proofErr w:type="spellStart"/>
      <w:r w:rsidR="00D23D06" w:rsidRPr="00D23D06">
        <w:rPr>
          <w:b/>
          <w:bCs/>
          <w:i/>
          <w:iCs/>
        </w:rPr>
        <w:t>potaninii</w:t>
      </w:r>
      <w:proofErr w:type="spellEnd"/>
      <w:r w:rsidRPr="00B645B4">
        <w:rPr>
          <w:b/>
          <w:bCs/>
        </w:rPr>
        <w:t xml:space="preserve">. </w:t>
      </w:r>
      <w:r w:rsidRPr="00B645B4">
        <w:t>Altogether 19,640 transcripts are assigned to the GO database, including 17,810 transcripts annotated with molecular function, 10,308 transcripts annotated with biological process, and 3,818 transcripts annotated with cellular component.</w:t>
      </w:r>
    </w:p>
    <w:p w14:paraId="6DC88042" w14:textId="77777777" w:rsidR="008F03E0" w:rsidRPr="008F03E0" w:rsidRDefault="008F03E0" w:rsidP="008F03E0">
      <w:pPr>
        <w:spacing w:before="240"/>
        <w:rPr>
          <w:rFonts w:eastAsia="宋体" w:cs="Times New Roman"/>
          <w:b/>
          <w:bCs/>
        </w:rPr>
      </w:pPr>
    </w:p>
    <w:p w14:paraId="0C57B963" w14:textId="31A9F0F8" w:rsidR="000D5B6A" w:rsidRDefault="000D5B6A"/>
    <w:p w14:paraId="663C2BFB" w14:textId="710DFD30" w:rsidR="002B535C" w:rsidRDefault="000D5B6A">
      <w:pPr>
        <w:spacing w:before="0" w:after="0"/>
      </w:pPr>
      <w:r>
        <w:br w:type="page"/>
      </w:r>
      <w:r w:rsidR="002B535C">
        <w:rPr>
          <w:noProof/>
        </w:rPr>
        <w:lastRenderedPageBreak/>
        <w:drawing>
          <wp:inline distT="0" distB="0" distL="0" distR="0" wp14:anchorId="37E7D8C6" wp14:editId="6F6E6C2B">
            <wp:extent cx="5273867" cy="6727190"/>
            <wp:effectExtent l="0" t="0" r="3175" b="0"/>
            <wp:docPr id="5146875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8" b="7969"/>
                    <a:stretch/>
                  </pic:blipFill>
                  <pic:spPr bwMode="auto">
                    <a:xfrm>
                      <a:off x="0" y="0"/>
                      <a:ext cx="5274310" cy="67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D5DDDF" w14:textId="76FF818E" w:rsidR="00C25BE2" w:rsidRDefault="002B535C">
      <w:pPr>
        <w:spacing w:before="0" w:after="0"/>
        <w:rPr>
          <w:rFonts w:eastAsia="宋体" w:cs="Times New Roman"/>
        </w:rPr>
      </w:pPr>
      <w:r w:rsidRPr="00AD2D86">
        <w:rPr>
          <w:b/>
          <w:bCs/>
        </w:rPr>
        <w:t>Figure S</w:t>
      </w:r>
      <w:r>
        <w:rPr>
          <w:b/>
          <w:bCs/>
        </w:rPr>
        <w:t>5</w:t>
      </w:r>
      <w:r w:rsidRPr="00AD2D86">
        <w:rPr>
          <w:b/>
          <w:bCs/>
        </w:rPr>
        <w:t xml:space="preserve">. </w:t>
      </w:r>
      <w:r w:rsidR="00A85CC6" w:rsidRPr="00A85CC6">
        <w:rPr>
          <w:b/>
          <w:bCs/>
        </w:rPr>
        <w:t>volcano plot</w:t>
      </w:r>
      <w:r w:rsidR="00A85CC6">
        <w:rPr>
          <w:b/>
          <w:bCs/>
        </w:rPr>
        <w:t xml:space="preserve"> (A) and MA plot (B) of </w:t>
      </w:r>
      <w:r w:rsidR="00A85CC6" w:rsidRPr="00A85CC6">
        <w:rPr>
          <w:b/>
          <w:bCs/>
        </w:rPr>
        <w:t>differential expression</w:t>
      </w:r>
      <w:r w:rsidRPr="00AD2D86">
        <w:rPr>
          <w:b/>
          <w:bCs/>
        </w:rPr>
        <w:t xml:space="preserve"> in </w:t>
      </w:r>
      <w:r w:rsidRPr="00AD2D86">
        <w:rPr>
          <w:b/>
          <w:bCs/>
          <w:i/>
          <w:iCs/>
        </w:rPr>
        <w:t xml:space="preserve">I. </w:t>
      </w:r>
      <w:proofErr w:type="spellStart"/>
      <w:r w:rsidRPr="00AD2D86">
        <w:rPr>
          <w:b/>
          <w:bCs/>
          <w:i/>
          <w:iCs/>
        </w:rPr>
        <w:t>potaninii</w:t>
      </w:r>
      <w:proofErr w:type="spellEnd"/>
      <w:r w:rsidRPr="00AD2D86">
        <w:rPr>
          <w:b/>
          <w:bCs/>
        </w:rPr>
        <w:t xml:space="preserve">. </w:t>
      </w:r>
      <w:r w:rsidR="00A85CC6">
        <w:rPr>
          <w:rFonts w:eastAsia="宋体" w:cs="Times New Roman"/>
          <w:color w:val="000000"/>
        </w:rPr>
        <w:t>A</w:t>
      </w:r>
      <w:r w:rsidR="00A85CC6" w:rsidRPr="00B2585E">
        <w:rPr>
          <w:rFonts w:eastAsia="宋体" w:cs="Times New Roman"/>
          <w:color w:val="000000"/>
        </w:rPr>
        <w:t xml:space="preserve">ltogether </w:t>
      </w:r>
      <w:r w:rsidR="00A85CC6" w:rsidRPr="00A85CC6">
        <w:rPr>
          <w:rFonts w:eastAsia="宋体" w:cs="Times New Roman"/>
          <w:color w:val="000000"/>
        </w:rPr>
        <w:t>nine</w:t>
      </w:r>
      <w:r w:rsidR="00A85CC6" w:rsidRPr="00B2585E">
        <w:rPr>
          <w:rFonts w:eastAsia="宋体" w:cs="Times New Roman"/>
          <w:color w:val="000000"/>
        </w:rPr>
        <w:t xml:space="preserve"> genes </w:t>
      </w:r>
      <w:r w:rsidR="00A85CC6">
        <w:rPr>
          <w:rFonts w:eastAsia="宋体" w:cs="Times New Roman"/>
          <w:color w:val="000000"/>
        </w:rPr>
        <w:t xml:space="preserve">(annotated with gene </w:t>
      </w:r>
      <w:r w:rsidR="00EF22E9">
        <w:rPr>
          <w:rFonts w:eastAsia="宋体" w:cs="Times New Roman"/>
          <w:color w:val="000000"/>
        </w:rPr>
        <w:t>name</w:t>
      </w:r>
      <w:r w:rsidR="00A85CC6">
        <w:rPr>
          <w:rFonts w:eastAsia="宋体" w:cs="Times New Roman"/>
          <w:color w:val="000000"/>
        </w:rPr>
        <w:t xml:space="preserve">) </w:t>
      </w:r>
      <w:r w:rsidR="00A85CC6" w:rsidRPr="00B2585E">
        <w:rPr>
          <w:rFonts w:eastAsia="宋体" w:cs="Times New Roman"/>
          <w:color w:val="000000"/>
        </w:rPr>
        <w:t xml:space="preserve">showed </w:t>
      </w:r>
      <w:r w:rsidR="00A85CC6" w:rsidRPr="00B2585E">
        <w:rPr>
          <w:rFonts w:eastAsia="宋体" w:cs="Times New Roman"/>
        </w:rPr>
        <w:t>differential expression</w:t>
      </w:r>
      <w:r w:rsidR="00A85CC6">
        <w:rPr>
          <w:rFonts w:eastAsia="宋体" w:cs="Times New Roman"/>
        </w:rPr>
        <w:t xml:space="preserve"> (</w:t>
      </w:r>
      <w:proofErr w:type="spellStart"/>
      <w:r w:rsidR="00A85CC6" w:rsidRPr="009251D7">
        <w:rPr>
          <w:rFonts w:eastAsia="宋体" w:cs="Times New Roman" w:hint="eastAsia"/>
        </w:rPr>
        <w:t>logFC</w:t>
      </w:r>
      <w:proofErr w:type="spellEnd"/>
      <w:r w:rsidR="00A85CC6" w:rsidRPr="009251D7">
        <w:rPr>
          <w:rFonts w:eastAsia="宋体" w:cs="Times New Roman" w:hint="eastAsia"/>
        </w:rPr>
        <w:t xml:space="preserve">=1, </w:t>
      </w:r>
      <w:r w:rsidR="00A85CC6">
        <w:rPr>
          <w:rFonts w:eastAsia="宋体" w:cs="Times New Roman"/>
        </w:rPr>
        <w:t>P</w:t>
      </w:r>
      <w:r w:rsidR="00A85CC6" w:rsidRPr="009251D7">
        <w:rPr>
          <w:rFonts w:eastAsia="宋体" w:cs="Times New Roman" w:hint="eastAsia"/>
        </w:rPr>
        <w:t xml:space="preserve"> </w:t>
      </w:r>
      <w:r w:rsidR="00A85CC6">
        <w:rPr>
          <w:rFonts w:eastAsia="宋体" w:cs="Times New Roman"/>
        </w:rPr>
        <w:t xml:space="preserve">&lt; </w:t>
      </w:r>
      <w:r w:rsidR="00A85CC6" w:rsidRPr="009251D7">
        <w:rPr>
          <w:rFonts w:eastAsia="宋体" w:cs="Times New Roman" w:hint="eastAsia"/>
        </w:rPr>
        <w:t>0.05</w:t>
      </w:r>
      <w:r w:rsidR="00A85CC6">
        <w:rPr>
          <w:rFonts w:eastAsia="宋体" w:cs="Times New Roman"/>
        </w:rPr>
        <w:t xml:space="preserve">) where red points indicated up-regulation in </w:t>
      </w:r>
      <w:bookmarkStart w:id="4" w:name="OLE_LINK3"/>
      <w:r w:rsidR="00EF22E9">
        <w:rPr>
          <w:rFonts w:eastAsia="宋体" w:cs="Times New Roman"/>
        </w:rPr>
        <w:t>purple flowers</w:t>
      </w:r>
      <w:bookmarkEnd w:id="4"/>
      <w:r w:rsidR="00EF22E9">
        <w:rPr>
          <w:rFonts w:eastAsia="宋体" w:cs="Times New Roman"/>
        </w:rPr>
        <w:t xml:space="preserve"> and blue points indicated down-regulation in purple flowers</w:t>
      </w:r>
      <w:r w:rsidR="009D54DE" w:rsidRPr="009D54DE">
        <w:rPr>
          <w:rFonts w:eastAsia="宋体" w:cs="Times New Roman"/>
        </w:rPr>
        <w:t xml:space="preserve"> </w:t>
      </w:r>
      <w:r w:rsidR="009D54DE">
        <w:rPr>
          <w:rFonts w:eastAsia="宋体" w:cs="Times New Roman"/>
        </w:rPr>
        <w:t>compared with yellow flowers</w:t>
      </w:r>
      <w:r w:rsidR="00A85CC6">
        <w:rPr>
          <w:rFonts w:eastAsia="宋体" w:cs="Times New Roman"/>
        </w:rPr>
        <w:t>.</w:t>
      </w:r>
    </w:p>
    <w:p w14:paraId="431A2BFB" w14:textId="5E96320B" w:rsidR="00C25BE2" w:rsidRDefault="00C25BE2">
      <w:pPr>
        <w:spacing w:before="0" w:after="0"/>
        <w:rPr>
          <w:rFonts w:eastAsia="宋体" w:cs="Times New Roman"/>
        </w:rPr>
      </w:pPr>
      <w:r>
        <w:rPr>
          <w:rFonts w:eastAsia="宋体" w:cs="Times New Roman"/>
        </w:rPr>
        <w:br w:type="page"/>
      </w:r>
    </w:p>
    <w:p w14:paraId="557758CA" w14:textId="5E61667D" w:rsidR="00C25BE2" w:rsidRPr="00EE0E35" w:rsidRDefault="00E7191E">
      <w:pPr>
        <w:spacing w:before="0" w:after="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9A5BE13" wp14:editId="3FC78EBB">
            <wp:extent cx="5274310" cy="5263515"/>
            <wp:effectExtent l="0" t="0" r="2540" b="0"/>
            <wp:docPr id="44682857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828572" name="图片 44682857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5BE2" w:rsidRPr="00AD2D86">
        <w:rPr>
          <w:b/>
          <w:bCs/>
        </w:rPr>
        <w:t>Figure S</w:t>
      </w:r>
      <w:r w:rsidR="00E53125">
        <w:rPr>
          <w:b/>
          <w:bCs/>
        </w:rPr>
        <w:t>6</w:t>
      </w:r>
      <w:r w:rsidR="00C25BE2" w:rsidRPr="00AD2D86">
        <w:rPr>
          <w:b/>
          <w:bCs/>
        </w:rPr>
        <w:t xml:space="preserve">. </w:t>
      </w:r>
      <w:r w:rsidR="00EE0E35" w:rsidRPr="00EE0E35">
        <w:rPr>
          <w:b/>
          <w:bCs/>
        </w:rPr>
        <w:t xml:space="preserve">The mRNA expression levels of the </w:t>
      </w:r>
      <w:r w:rsidR="00EE0E35" w:rsidRPr="00EE0E35">
        <w:rPr>
          <w:b/>
          <w:bCs/>
          <w:i/>
          <w:iCs/>
        </w:rPr>
        <w:t>F3H</w:t>
      </w:r>
      <w:r w:rsidR="00EE0E35">
        <w:rPr>
          <w:b/>
          <w:bCs/>
          <w:i/>
          <w:iCs/>
        </w:rPr>
        <w:t xml:space="preserve"> </w:t>
      </w:r>
      <w:r w:rsidR="00EE0E35" w:rsidRPr="00EE0E35">
        <w:rPr>
          <w:b/>
          <w:bCs/>
        </w:rPr>
        <w:t xml:space="preserve">detected by </w:t>
      </w:r>
      <w:proofErr w:type="spellStart"/>
      <w:r w:rsidR="00EE0E35" w:rsidRPr="00EE0E35">
        <w:rPr>
          <w:b/>
          <w:bCs/>
        </w:rPr>
        <w:t>q</w:t>
      </w:r>
      <w:r w:rsidR="00EE0E35">
        <w:rPr>
          <w:b/>
          <w:bCs/>
        </w:rPr>
        <w:t>RT</w:t>
      </w:r>
      <w:proofErr w:type="spellEnd"/>
      <w:r w:rsidR="00EE0E35">
        <w:rPr>
          <w:b/>
          <w:bCs/>
        </w:rPr>
        <w:t>-</w:t>
      </w:r>
      <w:r w:rsidR="00EE0E35" w:rsidRPr="00EE0E35">
        <w:rPr>
          <w:b/>
          <w:bCs/>
        </w:rPr>
        <w:t>PCR</w:t>
      </w:r>
      <w:r w:rsidR="0017103F" w:rsidRPr="0017103F">
        <w:rPr>
          <w:b/>
          <w:bCs/>
        </w:rPr>
        <w:t xml:space="preserve"> </w:t>
      </w:r>
      <w:r w:rsidR="0017103F" w:rsidRPr="0017103F">
        <w:t>(T-test, P = 0.00</w:t>
      </w:r>
      <w:r w:rsidR="0017103F">
        <w:t>7</w:t>
      </w:r>
      <w:r w:rsidR="0017103F" w:rsidRPr="0017103F">
        <w:t>, asterisk indicates the 0.01 level)</w:t>
      </w:r>
      <w:r w:rsidR="00EE0E35" w:rsidRPr="002D39EE">
        <w:rPr>
          <w:rFonts w:hint="eastAsia"/>
          <w:lang w:eastAsia="zh-CN"/>
        </w:rPr>
        <w:t>.</w:t>
      </w:r>
    </w:p>
    <w:p w14:paraId="33524A77" w14:textId="77777777" w:rsidR="000D5B6A" w:rsidRDefault="000D5B6A">
      <w:pPr>
        <w:spacing w:before="0" w:after="0"/>
      </w:pPr>
    </w:p>
    <w:p w14:paraId="64E095D8" w14:textId="77777777" w:rsidR="000D5B6A" w:rsidRDefault="000D5B6A" w:rsidP="000D5B6A">
      <w:pPr>
        <w:spacing w:before="24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F11F306" wp14:editId="4EA51627">
            <wp:extent cx="6208395" cy="5975985"/>
            <wp:effectExtent l="0" t="0" r="190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597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034D0" w14:textId="6059228A" w:rsidR="000D5B6A" w:rsidRDefault="000D5B6A" w:rsidP="00317232">
      <w:pPr>
        <w:spacing w:before="240"/>
      </w:pPr>
      <w:bookmarkStart w:id="5" w:name="OLE_LINK2"/>
      <w:r w:rsidRPr="00AD2D86">
        <w:rPr>
          <w:b/>
          <w:bCs/>
        </w:rPr>
        <w:t>Figure S</w:t>
      </w:r>
      <w:r w:rsidR="00C25BE2">
        <w:rPr>
          <w:b/>
          <w:bCs/>
        </w:rPr>
        <w:t>7</w:t>
      </w:r>
      <w:r w:rsidRPr="00AD2D86">
        <w:rPr>
          <w:b/>
          <w:bCs/>
        </w:rPr>
        <w:t>. G</w:t>
      </w:r>
      <w:r w:rsidRPr="00AD2D86">
        <w:rPr>
          <w:rFonts w:hint="eastAsia"/>
          <w:b/>
          <w:bCs/>
        </w:rPr>
        <w:t>ene</w:t>
      </w:r>
      <w:r w:rsidRPr="00AD2D86">
        <w:rPr>
          <w:b/>
          <w:bCs/>
        </w:rPr>
        <w:t xml:space="preserve"> expression of </w:t>
      </w:r>
      <w:r w:rsidRPr="00AD2D86">
        <w:rPr>
          <w:b/>
          <w:bCs/>
          <w:i/>
          <w:iCs/>
        </w:rPr>
        <w:t>F3H</w:t>
      </w:r>
      <w:r w:rsidRPr="00AD2D86">
        <w:rPr>
          <w:b/>
          <w:bCs/>
        </w:rPr>
        <w:t xml:space="preserve"> gene copies in </w:t>
      </w:r>
      <w:r w:rsidRPr="00AD2D86">
        <w:rPr>
          <w:b/>
          <w:bCs/>
          <w:i/>
          <w:iCs/>
        </w:rPr>
        <w:t xml:space="preserve">I. </w:t>
      </w:r>
      <w:proofErr w:type="spellStart"/>
      <w:r w:rsidRPr="00AD2D86">
        <w:rPr>
          <w:b/>
          <w:bCs/>
          <w:i/>
          <w:iCs/>
        </w:rPr>
        <w:t>potaninii</w:t>
      </w:r>
      <w:proofErr w:type="spellEnd"/>
      <w:r w:rsidRPr="00AD2D86">
        <w:rPr>
          <w:b/>
          <w:bCs/>
        </w:rPr>
        <w:t xml:space="preserve">. </w:t>
      </w:r>
      <w:r w:rsidRPr="00E9674F">
        <w:t xml:space="preserve">Of the ten </w:t>
      </w:r>
      <w:r w:rsidRPr="00AD2D86">
        <w:rPr>
          <w:i/>
          <w:iCs/>
        </w:rPr>
        <w:t>F3H</w:t>
      </w:r>
      <w:r w:rsidRPr="00AD2D86">
        <w:t xml:space="preserve"> </w:t>
      </w:r>
      <w:r>
        <w:t xml:space="preserve">genes, except one </w:t>
      </w:r>
      <w:r w:rsidRPr="00AD2D86">
        <w:rPr>
          <w:i/>
          <w:iCs/>
        </w:rPr>
        <w:t>F3H</w:t>
      </w:r>
      <w:r w:rsidRPr="00AD2D86">
        <w:t xml:space="preserve"> </w:t>
      </w:r>
      <w:r w:rsidRPr="00B2585E">
        <w:rPr>
          <w:rFonts w:eastAsia="宋体" w:cs="Times New Roman"/>
          <w:color w:val="000000"/>
        </w:rPr>
        <w:t>showed significantly higher expres</w:t>
      </w:r>
      <w:bookmarkEnd w:id="5"/>
      <w:r w:rsidRPr="00B2585E">
        <w:rPr>
          <w:rFonts w:eastAsia="宋体" w:cs="Times New Roman"/>
          <w:color w:val="000000"/>
        </w:rPr>
        <w:t>sional level in purple-flowered plants than yellow-flowered ones</w:t>
      </w:r>
      <w:r>
        <w:t>, nine</w:t>
      </w:r>
      <w:r w:rsidRPr="00AD2D86">
        <w:t xml:space="preserve"> gene copies of </w:t>
      </w:r>
      <w:r w:rsidRPr="00AD2D86">
        <w:rPr>
          <w:i/>
          <w:iCs/>
        </w:rPr>
        <w:t>F3H</w:t>
      </w:r>
      <w:r w:rsidRPr="00AD2D86">
        <w:t xml:space="preserve"> showed stable expression in both yellow-flowered and purple-flowered samples (Due to the very low expression of four gene copies, we only exhibit five gene copies here).</w:t>
      </w:r>
    </w:p>
    <w:sectPr w:rsidR="000D5B6A" w:rsidSect="00BA5ED4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4E24D" w14:textId="77777777" w:rsidR="00B20192" w:rsidRDefault="00B20192" w:rsidP="008F03E0">
      <w:pPr>
        <w:spacing w:before="0" w:after="0"/>
      </w:pPr>
      <w:r>
        <w:separator/>
      </w:r>
    </w:p>
  </w:endnote>
  <w:endnote w:type="continuationSeparator" w:id="0">
    <w:p w14:paraId="0B80DD55" w14:textId="77777777" w:rsidR="00B20192" w:rsidRDefault="00B20192" w:rsidP="008F03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2EBEE" w14:textId="77777777" w:rsidR="00B20192" w:rsidRDefault="00B20192" w:rsidP="008F03E0">
      <w:pPr>
        <w:spacing w:before="0" w:after="0"/>
      </w:pPr>
      <w:r>
        <w:separator/>
      </w:r>
    </w:p>
  </w:footnote>
  <w:footnote w:type="continuationSeparator" w:id="0">
    <w:p w14:paraId="12281C5C" w14:textId="77777777" w:rsidR="00B20192" w:rsidRDefault="00B20192" w:rsidP="008F03E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38911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D4"/>
    <w:rsid w:val="00042517"/>
    <w:rsid w:val="00050F18"/>
    <w:rsid w:val="000D5B6A"/>
    <w:rsid w:val="00105B21"/>
    <w:rsid w:val="0017103F"/>
    <w:rsid w:val="00175267"/>
    <w:rsid w:val="002960D0"/>
    <w:rsid w:val="002B535C"/>
    <w:rsid w:val="002D39EE"/>
    <w:rsid w:val="00317232"/>
    <w:rsid w:val="00336303"/>
    <w:rsid w:val="00422BE9"/>
    <w:rsid w:val="004922D5"/>
    <w:rsid w:val="005D1193"/>
    <w:rsid w:val="006B62E3"/>
    <w:rsid w:val="00744B5E"/>
    <w:rsid w:val="00812350"/>
    <w:rsid w:val="008F03E0"/>
    <w:rsid w:val="008F34AA"/>
    <w:rsid w:val="009D54DE"/>
    <w:rsid w:val="00A1646E"/>
    <w:rsid w:val="00A212F4"/>
    <w:rsid w:val="00A85CC6"/>
    <w:rsid w:val="00B1758B"/>
    <w:rsid w:val="00B20192"/>
    <w:rsid w:val="00B3657A"/>
    <w:rsid w:val="00BA5ED4"/>
    <w:rsid w:val="00BB15BD"/>
    <w:rsid w:val="00BF6987"/>
    <w:rsid w:val="00C25BE2"/>
    <w:rsid w:val="00C81FD1"/>
    <w:rsid w:val="00CA6403"/>
    <w:rsid w:val="00D23D06"/>
    <w:rsid w:val="00D75702"/>
    <w:rsid w:val="00DC40F3"/>
    <w:rsid w:val="00E22382"/>
    <w:rsid w:val="00E53125"/>
    <w:rsid w:val="00E55CCB"/>
    <w:rsid w:val="00E7191E"/>
    <w:rsid w:val="00EE0E35"/>
    <w:rsid w:val="00EE5585"/>
    <w:rsid w:val="00EF1FF5"/>
    <w:rsid w:val="00EF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90B84"/>
  <w15:chartTrackingRefBased/>
  <w15:docId w15:val="{50C81562-D241-4FDE-830C-FB85C8F0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D4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0"/>
    <w:next w:val="a"/>
    <w:link w:val="10"/>
    <w:uiPriority w:val="2"/>
    <w:qFormat/>
    <w:rsid w:val="004922D5"/>
    <w:pPr>
      <w:numPr>
        <w:numId w:val="1"/>
      </w:numPr>
      <w:spacing w:before="240"/>
      <w:ind w:firstLineChars="0" w:firstLine="0"/>
      <w:outlineLvl w:val="0"/>
    </w:pPr>
    <w:rPr>
      <w:rFonts w:eastAsia="Cambria" w:cs="Times New Roman"/>
      <w:b/>
      <w:szCs w:val="24"/>
    </w:rPr>
  </w:style>
  <w:style w:type="paragraph" w:styleId="2">
    <w:name w:val="heading 2"/>
    <w:basedOn w:val="1"/>
    <w:next w:val="a"/>
    <w:link w:val="20"/>
    <w:uiPriority w:val="2"/>
    <w:qFormat/>
    <w:rsid w:val="004922D5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0"/>
    <w:uiPriority w:val="2"/>
    <w:qFormat/>
    <w:rsid w:val="004922D5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"/>
    <w:link w:val="40"/>
    <w:uiPriority w:val="2"/>
    <w:qFormat/>
    <w:rsid w:val="004922D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0"/>
    <w:uiPriority w:val="2"/>
    <w:qFormat/>
    <w:rsid w:val="004922D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a4"/>
    <w:next w:val="a"/>
    <w:uiPriority w:val="1"/>
    <w:qFormat/>
    <w:rsid w:val="00BA5ED4"/>
    <w:pPr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</w:rPr>
  </w:style>
  <w:style w:type="character" w:styleId="a5">
    <w:name w:val="Hyperlink"/>
    <w:basedOn w:val="a1"/>
    <w:uiPriority w:val="99"/>
    <w:unhideWhenUsed/>
    <w:rsid w:val="00BA5ED4"/>
    <w:rPr>
      <w:color w:val="0000FF"/>
      <w:u w:val="single"/>
    </w:rPr>
  </w:style>
  <w:style w:type="paragraph" w:styleId="a6">
    <w:name w:val="Title"/>
    <w:basedOn w:val="a"/>
    <w:next w:val="a"/>
    <w:link w:val="a7"/>
    <w:qFormat/>
    <w:rsid w:val="00BA5ED4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7">
    <w:name w:val="标题 字符"/>
    <w:basedOn w:val="a1"/>
    <w:link w:val="a6"/>
    <w:rsid w:val="00BA5ED4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SupplementaryMaterial">
    <w:name w:val="Supplementary Material"/>
    <w:basedOn w:val="a6"/>
    <w:next w:val="a6"/>
    <w:qFormat/>
    <w:rsid w:val="00BA5ED4"/>
    <w:pPr>
      <w:spacing w:after="120"/>
    </w:pPr>
    <w:rPr>
      <w:i/>
    </w:rPr>
  </w:style>
  <w:style w:type="paragraph" w:styleId="a4">
    <w:name w:val="Subtitle"/>
    <w:basedOn w:val="a"/>
    <w:next w:val="a"/>
    <w:link w:val="a8"/>
    <w:uiPriority w:val="11"/>
    <w:qFormat/>
    <w:rsid w:val="00BA5ED4"/>
    <w:pPr>
      <w:spacing w:before="240" w:after="60" w:line="312" w:lineRule="auto"/>
      <w:jc w:val="center"/>
      <w:outlineLvl w:val="1"/>
    </w:pPr>
    <w:rPr>
      <w:rFonts w:asciiTheme="minorHAnsi" w:hAnsiTheme="minorHAnsi"/>
      <w:b/>
      <w:bCs/>
      <w:kern w:val="28"/>
      <w:sz w:val="32"/>
      <w:szCs w:val="32"/>
    </w:rPr>
  </w:style>
  <w:style w:type="character" w:customStyle="1" w:styleId="a8">
    <w:name w:val="副标题 字符"/>
    <w:basedOn w:val="a1"/>
    <w:link w:val="a4"/>
    <w:uiPriority w:val="11"/>
    <w:rsid w:val="00BA5ED4"/>
    <w:rPr>
      <w:b/>
      <w:bCs/>
      <w:kern w:val="28"/>
      <w:sz w:val="32"/>
      <w:szCs w:val="32"/>
      <w:lang w:eastAsia="en-US"/>
    </w:rPr>
  </w:style>
  <w:style w:type="character" w:styleId="a9">
    <w:name w:val="line number"/>
    <w:basedOn w:val="a1"/>
    <w:uiPriority w:val="99"/>
    <w:semiHidden/>
    <w:unhideWhenUsed/>
    <w:rsid w:val="00BA5ED4"/>
  </w:style>
  <w:style w:type="character" w:customStyle="1" w:styleId="10">
    <w:name w:val="标题 1 字符"/>
    <w:basedOn w:val="a1"/>
    <w:link w:val="1"/>
    <w:uiPriority w:val="2"/>
    <w:rsid w:val="004922D5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0">
    <w:name w:val="标题 2 字符"/>
    <w:basedOn w:val="a1"/>
    <w:link w:val="2"/>
    <w:uiPriority w:val="2"/>
    <w:rsid w:val="004922D5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0">
    <w:name w:val="标题 3 字符"/>
    <w:basedOn w:val="a1"/>
    <w:link w:val="3"/>
    <w:uiPriority w:val="2"/>
    <w:rsid w:val="004922D5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0">
    <w:name w:val="标题 4 字符"/>
    <w:basedOn w:val="a1"/>
    <w:link w:val="4"/>
    <w:uiPriority w:val="2"/>
    <w:rsid w:val="004922D5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0">
    <w:name w:val="标题 5 字符"/>
    <w:basedOn w:val="a1"/>
    <w:link w:val="5"/>
    <w:uiPriority w:val="2"/>
    <w:rsid w:val="004922D5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numbering" w:customStyle="1" w:styleId="Headings">
    <w:name w:val="Headings"/>
    <w:uiPriority w:val="99"/>
    <w:rsid w:val="004922D5"/>
    <w:pPr>
      <w:numPr>
        <w:numId w:val="1"/>
      </w:numPr>
    </w:pPr>
  </w:style>
  <w:style w:type="paragraph" w:styleId="a0">
    <w:name w:val="List Paragraph"/>
    <w:basedOn w:val="a"/>
    <w:uiPriority w:val="34"/>
    <w:qFormat/>
    <w:rsid w:val="004922D5"/>
    <w:pPr>
      <w:ind w:firstLineChars="200" w:firstLine="420"/>
    </w:pPr>
  </w:style>
  <w:style w:type="paragraph" w:styleId="aa">
    <w:name w:val="header"/>
    <w:basedOn w:val="a"/>
    <w:link w:val="ab"/>
    <w:uiPriority w:val="99"/>
    <w:unhideWhenUsed/>
    <w:rsid w:val="008F03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1"/>
    <w:link w:val="aa"/>
    <w:uiPriority w:val="99"/>
    <w:rsid w:val="008F03E0"/>
    <w:rPr>
      <w:rFonts w:ascii="Times New Roman" w:hAnsi="Times New Roman"/>
      <w:kern w:val="0"/>
      <w:sz w:val="18"/>
      <w:szCs w:val="18"/>
      <w:lang w:eastAsia="en-US"/>
    </w:rPr>
  </w:style>
  <w:style w:type="paragraph" w:styleId="ac">
    <w:name w:val="footer"/>
    <w:basedOn w:val="a"/>
    <w:link w:val="ad"/>
    <w:uiPriority w:val="99"/>
    <w:unhideWhenUsed/>
    <w:rsid w:val="008F03E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页脚 字符"/>
    <w:basedOn w:val="a1"/>
    <w:link w:val="ac"/>
    <w:uiPriority w:val="99"/>
    <w:rsid w:val="008F03E0"/>
    <w:rPr>
      <w:rFonts w:ascii="Times New Roman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219F3-5D16-47A1-84EA-2440B123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知里</dc:creator>
  <cp:keywords/>
  <dc:description/>
  <cp:lastModifiedBy>知里 周</cp:lastModifiedBy>
  <cp:revision>2</cp:revision>
  <dcterms:created xsi:type="dcterms:W3CDTF">2023-12-04T13:46:00Z</dcterms:created>
  <dcterms:modified xsi:type="dcterms:W3CDTF">2023-12-04T13:46:00Z</dcterms:modified>
</cp:coreProperties>
</file>