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DB37C" w14:textId="2DEE6FF5" w:rsidR="009E76EB" w:rsidRPr="00727291" w:rsidRDefault="00BE26FF">
      <w:pPr>
        <w:rPr>
          <w:rFonts w:ascii="Times New Roman" w:hAnsi="Times New Roman" w:cs="Times New Roman"/>
        </w:rPr>
      </w:pPr>
      <w:r>
        <w:rPr>
          <w:rFonts w:ascii="Times New Roman" w:hAnsi="Times New Roman"/>
          <w:kern w:val="0"/>
          <w:sz w:val="24"/>
          <w:szCs w:val="24"/>
        </w:rPr>
        <w:t xml:space="preserve">Additional file </w:t>
      </w:r>
      <w:r w:rsidR="00196E69">
        <w:rPr>
          <w:rFonts w:ascii="Times New Roman" w:hAnsi="Times New Roman"/>
          <w:kern w:val="0"/>
          <w:sz w:val="24"/>
          <w:szCs w:val="24"/>
        </w:rPr>
        <w:t>3</w:t>
      </w:r>
      <w:r w:rsidR="00727291" w:rsidRPr="00727291">
        <w:rPr>
          <w:rFonts w:ascii="Times New Roman" w:hAnsi="Times New Roman" w:cs="Times New Roman"/>
        </w:rPr>
        <w:t>. Summary of RNA-seq read statistics.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850"/>
        <w:gridCol w:w="1701"/>
        <w:gridCol w:w="1843"/>
        <w:gridCol w:w="1893"/>
      </w:tblGrid>
      <w:tr w:rsidR="00727291" w:rsidRPr="00727291" w14:paraId="64FAE072" w14:textId="77777777" w:rsidTr="00727291">
        <w:trPr>
          <w:trHeight w:val="300"/>
        </w:trPr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1DB4BA0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Sample ID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4F12014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Clean reads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16868C6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Q20 (%)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D882EAD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Total mapped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C7365EA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Multiple mapped</w:t>
            </w:r>
          </w:p>
        </w:tc>
        <w:tc>
          <w:tcPr>
            <w:tcW w:w="1893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219706D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Uniquely mapped</w:t>
            </w:r>
          </w:p>
        </w:tc>
      </w:tr>
      <w:tr w:rsidR="00727291" w:rsidRPr="00727291" w14:paraId="28561022" w14:textId="77777777" w:rsidTr="00727291">
        <w:trPr>
          <w:trHeight w:val="300"/>
        </w:trPr>
        <w:tc>
          <w:tcPr>
            <w:tcW w:w="1101" w:type="dxa"/>
            <w:tcBorders>
              <w:top w:val="single" w:sz="12" w:space="0" w:color="auto"/>
            </w:tcBorders>
            <w:noWrap/>
            <w:hideMark/>
          </w:tcPr>
          <w:p w14:paraId="07816BA8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SP90A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hideMark/>
          </w:tcPr>
          <w:p w14:paraId="0B0BB146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51005854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noWrap/>
            <w:hideMark/>
          </w:tcPr>
          <w:p w14:paraId="5A9C8878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98.31 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noWrap/>
            <w:hideMark/>
          </w:tcPr>
          <w:p w14:paraId="422C4CB8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37708830 (73.93%)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noWrap/>
            <w:hideMark/>
          </w:tcPr>
          <w:p w14:paraId="3888029D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4244472 (8.32%)</w:t>
            </w:r>
          </w:p>
        </w:tc>
        <w:tc>
          <w:tcPr>
            <w:tcW w:w="1893" w:type="dxa"/>
            <w:tcBorders>
              <w:top w:val="single" w:sz="12" w:space="0" w:color="auto"/>
            </w:tcBorders>
            <w:noWrap/>
            <w:hideMark/>
          </w:tcPr>
          <w:p w14:paraId="54D91DB8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33464358 (65.61%)</w:t>
            </w:r>
          </w:p>
        </w:tc>
      </w:tr>
      <w:tr w:rsidR="00727291" w:rsidRPr="00727291" w14:paraId="0EEBC79F" w14:textId="77777777" w:rsidTr="00727291">
        <w:trPr>
          <w:trHeight w:val="300"/>
        </w:trPr>
        <w:tc>
          <w:tcPr>
            <w:tcW w:w="1101" w:type="dxa"/>
            <w:noWrap/>
            <w:hideMark/>
          </w:tcPr>
          <w:p w14:paraId="08B5BE99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SP90B</w:t>
            </w:r>
          </w:p>
        </w:tc>
        <w:tc>
          <w:tcPr>
            <w:tcW w:w="1134" w:type="dxa"/>
            <w:noWrap/>
            <w:hideMark/>
          </w:tcPr>
          <w:p w14:paraId="3F5DA9AE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44626794</w:t>
            </w:r>
          </w:p>
        </w:tc>
        <w:tc>
          <w:tcPr>
            <w:tcW w:w="850" w:type="dxa"/>
            <w:noWrap/>
            <w:hideMark/>
          </w:tcPr>
          <w:p w14:paraId="07435799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98.38 </w:t>
            </w:r>
          </w:p>
        </w:tc>
        <w:tc>
          <w:tcPr>
            <w:tcW w:w="1701" w:type="dxa"/>
            <w:noWrap/>
            <w:hideMark/>
          </w:tcPr>
          <w:p w14:paraId="3D8444D3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33074344 (74.11%)</w:t>
            </w:r>
          </w:p>
        </w:tc>
        <w:tc>
          <w:tcPr>
            <w:tcW w:w="1843" w:type="dxa"/>
            <w:noWrap/>
            <w:hideMark/>
          </w:tcPr>
          <w:p w14:paraId="16512DFE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3715574 (8.33%)</w:t>
            </w:r>
          </w:p>
        </w:tc>
        <w:tc>
          <w:tcPr>
            <w:tcW w:w="1893" w:type="dxa"/>
            <w:noWrap/>
            <w:hideMark/>
          </w:tcPr>
          <w:p w14:paraId="435E2CDC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29358770 (65.79%)</w:t>
            </w:r>
          </w:p>
        </w:tc>
      </w:tr>
      <w:tr w:rsidR="00727291" w:rsidRPr="00727291" w14:paraId="6941D7B5" w14:textId="77777777" w:rsidTr="00727291">
        <w:trPr>
          <w:trHeight w:val="300"/>
        </w:trPr>
        <w:tc>
          <w:tcPr>
            <w:tcW w:w="1101" w:type="dxa"/>
            <w:noWrap/>
            <w:hideMark/>
          </w:tcPr>
          <w:p w14:paraId="0655CE1F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SP90C</w:t>
            </w:r>
          </w:p>
        </w:tc>
        <w:tc>
          <w:tcPr>
            <w:tcW w:w="1134" w:type="dxa"/>
            <w:noWrap/>
            <w:hideMark/>
          </w:tcPr>
          <w:p w14:paraId="24D126F2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48983662</w:t>
            </w:r>
          </w:p>
        </w:tc>
        <w:tc>
          <w:tcPr>
            <w:tcW w:w="850" w:type="dxa"/>
            <w:noWrap/>
            <w:hideMark/>
          </w:tcPr>
          <w:p w14:paraId="06CFE7C9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98.36 </w:t>
            </w:r>
          </w:p>
        </w:tc>
        <w:tc>
          <w:tcPr>
            <w:tcW w:w="1701" w:type="dxa"/>
            <w:noWrap/>
            <w:hideMark/>
          </w:tcPr>
          <w:p w14:paraId="70FBC3A3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37115967 (75.77%)</w:t>
            </w:r>
          </w:p>
        </w:tc>
        <w:tc>
          <w:tcPr>
            <w:tcW w:w="1843" w:type="dxa"/>
            <w:noWrap/>
            <w:hideMark/>
          </w:tcPr>
          <w:p w14:paraId="058D3835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3965950 (8.09%)</w:t>
            </w:r>
          </w:p>
        </w:tc>
        <w:tc>
          <w:tcPr>
            <w:tcW w:w="1893" w:type="dxa"/>
            <w:noWrap/>
            <w:hideMark/>
          </w:tcPr>
          <w:p w14:paraId="15B203A0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33150017 (67.68%)</w:t>
            </w:r>
          </w:p>
        </w:tc>
      </w:tr>
      <w:tr w:rsidR="00727291" w:rsidRPr="00727291" w14:paraId="03A0F361" w14:textId="77777777" w:rsidTr="00727291">
        <w:trPr>
          <w:trHeight w:val="300"/>
        </w:trPr>
        <w:tc>
          <w:tcPr>
            <w:tcW w:w="1101" w:type="dxa"/>
            <w:noWrap/>
            <w:hideMark/>
          </w:tcPr>
          <w:p w14:paraId="1DFD18A4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SP120A</w:t>
            </w:r>
          </w:p>
        </w:tc>
        <w:tc>
          <w:tcPr>
            <w:tcW w:w="1134" w:type="dxa"/>
            <w:noWrap/>
            <w:hideMark/>
          </w:tcPr>
          <w:p w14:paraId="11A715E9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43871648</w:t>
            </w:r>
          </w:p>
        </w:tc>
        <w:tc>
          <w:tcPr>
            <w:tcW w:w="850" w:type="dxa"/>
            <w:noWrap/>
            <w:hideMark/>
          </w:tcPr>
          <w:p w14:paraId="52004650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98.53 </w:t>
            </w:r>
          </w:p>
        </w:tc>
        <w:tc>
          <w:tcPr>
            <w:tcW w:w="1701" w:type="dxa"/>
            <w:noWrap/>
            <w:hideMark/>
          </w:tcPr>
          <w:p w14:paraId="6F964D84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32433472 (73.93%)</w:t>
            </w:r>
          </w:p>
        </w:tc>
        <w:tc>
          <w:tcPr>
            <w:tcW w:w="1843" w:type="dxa"/>
            <w:noWrap/>
            <w:hideMark/>
          </w:tcPr>
          <w:p w14:paraId="7428B4B7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3757167 (8.56%)</w:t>
            </w:r>
          </w:p>
        </w:tc>
        <w:tc>
          <w:tcPr>
            <w:tcW w:w="1893" w:type="dxa"/>
            <w:noWrap/>
            <w:hideMark/>
          </w:tcPr>
          <w:p w14:paraId="58A9C2BF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28676305 (65.36%)</w:t>
            </w:r>
          </w:p>
        </w:tc>
      </w:tr>
      <w:tr w:rsidR="00727291" w:rsidRPr="00727291" w14:paraId="54EB016A" w14:textId="77777777" w:rsidTr="00727291">
        <w:trPr>
          <w:trHeight w:val="300"/>
        </w:trPr>
        <w:tc>
          <w:tcPr>
            <w:tcW w:w="1101" w:type="dxa"/>
            <w:noWrap/>
            <w:hideMark/>
          </w:tcPr>
          <w:p w14:paraId="50A5897C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SP120B</w:t>
            </w:r>
          </w:p>
        </w:tc>
        <w:tc>
          <w:tcPr>
            <w:tcW w:w="1134" w:type="dxa"/>
            <w:noWrap/>
            <w:hideMark/>
          </w:tcPr>
          <w:p w14:paraId="79982B31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49279292</w:t>
            </w:r>
          </w:p>
        </w:tc>
        <w:tc>
          <w:tcPr>
            <w:tcW w:w="850" w:type="dxa"/>
            <w:noWrap/>
            <w:hideMark/>
          </w:tcPr>
          <w:p w14:paraId="5DBDEC23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98.33 </w:t>
            </w:r>
          </w:p>
        </w:tc>
        <w:tc>
          <w:tcPr>
            <w:tcW w:w="1701" w:type="dxa"/>
            <w:noWrap/>
            <w:hideMark/>
          </w:tcPr>
          <w:p w14:paraId="5A18E5F0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37576904 (76.25%)</w:t>
            </w:r>
          </w:p>
        </w:tc>
        <w:tc>
          <w:tcPr>
            <w:tcW w:w="1843" w:type="dxa"/>
            <w:noWrap/>
            <w:hideMark/>
          </w:tcPr>
          <w:p w14:paraId="0839FF42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4012111 (8.14%)</w:t>
            </w:r>
          </w:p>
        </w:tc>
        <w:tc>
          <w:tcPr>
            <w:tcW w:w="1893" w:type="dxa"/>
            <w:noWrap/>
            <w:hideMark/>
          </w:tcPr>
          <w:p w14:paraId="34023D00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33564793 (68.11%)</w:t>
            </w:r>
          </w:p>
        </w:tc>
      </w:tr>
      <w:tr w:rsidR="00727291" w:rsidRPr="00727291" w14:paraId="1F70CC60" w14:textId="77777777" w:rsidTr="00727291">
        <w:trPr>
          <w:trHeight w:val="300"/>
        </w:trPr>
        <w:tc>
          <w:tcPr>
            <w:tcW w:w="1101" w:type="dxa"/>
            <w:noWrap/>
            <w:hideMark/>
          </w:tcPr>
          <w:p w14:paraId="56A2263C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SP120C</w:t>
            </w:r>
          </w:p>
        </w:tc>
        <w:tc>
          <w:tcPr>
            <w:tcW w:w="1134" w:type="dxa"/>
            <w:noWrap/>
            <w:hideMark/>
          </w:tcPr>
          <w:p w14:paraId="25A1A6C3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43748638</w:t>
            </w:r>
          </w:p>
        </w:tc>
        <w:tc>
          <w:tcPr>
            <w:tcW w:w="850" w:type="dxa"/>
            <w:noWrap/>
            <w:hideMark/>
          </w:tcPr>
          <w:p w14:paraId="45874DF2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98.46 </w:t>
            </w:r>
          </w:p>
        </w:tc>
        <w:tc>
          <w:tcPr>
            <w:tcW w:w="1701" w:type="dxa"/>
            <w:noWrap/>
            <w:hideMark/>
          </w:tcPr>
          <w:p w14:paraId="72C62536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32686642 (74.71%)</w:t>
            </w:r>
          </w:p>
        </w:tc>
        <w:tc>
          <w:tcPr>
            <w:tcW w:w="1843" w:type="dxa"/>
            <w:noWrap/>
            <w:hideMark/>
          </w:tcPr>
          <w:p w14:paraId="368E82D3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3602611 (8.23%)</w:t>
            </w:r>
          </w:p>
        </w:tc>
        <w:tc>
          <w:tcPr>
            <w:tcW w:w="1893" w:type="dxa"/>
            <w:noWrap/>
            <w:hideMark/>
          </w:tcPr>
          <w:p w14:paraId="143DBC63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29084031 (66.48%)</w:t>
            </w:r>
          </w:p>
        </w:tc>
      </w:tr>
      <w:tr w:rsidR="00727291" w:rsidRPr="00727291" w14:paraId="1726D2FC" w14:textId="77777777" w:rsidTr="00727291">
        <w:trPr>
          <w:trHeight w:val="300"/>
        </w:trPr>
        <w:tc>
          <w:tcPr>
            <w:tcW w:w="1101" w:type="dxa"/>
            <w:noWrap/>
            <w:hideMark/>
          </w:tcPr>
          <w:p w14:paraId="455D515F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P90A</w:t>
            </w:r>
          </w:p>
        </w:tc>
        <w:tc>
          <w:tcPr>
            <w:tcW w:w="1134" w:type="dxa"/>
            <w:noWrap/>
            <w:hideMark/>
          </w:tcPr>
          <w:p w14:paraId="280782D4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48368986</w:t>
            </w:r>
          </w:p>
        </w:tc>
        <w:tc>
          <w:tcPr>
            <w:tcW w:w="850" w:type="dxa"/>
            <w:noWrap/>
            <w:hideMark/>
          </w:tcPr>
          <w:p w14:paraId="4332C646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98.40 </w:t>
            </w:r>
          </w:p>
        </w:tc>
        <w:tc>
          <w:tcPr>
            <w:tcW w:w="1701" w:type="dxa"/>
            <w:noWrap/>
            <w:hideMark/>
          </w:tcPr>
          <w:p w14:paraId="0DED3B4E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31868958 (65.89%)</w:t>
            </w:r>
          </w:p>
        </w:tc>
        <w:tc>
          <w:tcPr>
            <w:tcW w:w="1843" w:type="dxa"/>
            <w:noWrap/>
            <w:hideMark/>
          </w:tcPr>
          <w:p w14:paraId="6108EAF0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4815036 (9.95%)</w:t>
            </w:r>
          </w:p>
        </w:tc>
        <w:tc>
          <w:tcPr>
            <w:tcW w:w="1893" w:type="dxa"/>
            <w:noWrap/>
            <w:hideMark/>
          </w:tcPr>
          <w:p w14:paraId="2E29DD98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27053922 (55.93%)</w:t>
            </w:r>
          </w:p>
        </w:tc>
      </w:tr>
      <w:tr w:rsidR="00727291" w:rsidRPr="00727291" w14:paraId="61FFF552" w14:textId="77777777" w:rsidTr="00727291">
        <w:trPr>
          <w:trHeight w:val="300"/>
        </w:trPr>
        <w:tc>
          <w:tcPr>
            <w:tcW w:w="1101" w:type="dxa"/>
            <w:noWrap/>
            <w:hideMark/>
          </w:tcPr>
          <w:p w14:paraId="4778BAF4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P90B</w:t>
            </w:r>
          </w:p>
        </w:tc>
        <w:tc>
          <w:tcPr>
            <w:tcW w:w="1134" w:type="dxa"/>
            <w:noWrap/>
            <w:hideMark/>
          </w:tcPr>
          <w:p w14:paraId="7DA8FF53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46935870</w:t>
            </w:r>
          </w:p>
        </w:tc>
        <w:tc>
          <w:tcPr>
            <w:tcW w:w="850" w:type="dxa"/>
            <w:noWrap/>
            <w:hideMark/>
          </w:tcPr>
          <w:p w14:paraId="57580771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98.25 </w:t>
            </w:r>
          </w:p>
        </w:tc>
        <w:tc>
          <w:tcPr>
            <w:tcW w:w="1701" w:type="dxa"/>
            <w:noWrap/>
            <w:hideMark/>
          </w:tcPr>
          <w:p w14:paraId="6722504B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30706140 (65.42%)</w:t>
            </w:r>
          </w:p>
        </w:tc>
        <w:tc>
          <w:tcPr>
            <w:tcW w:w="1843" w:type="dxa"/>
            <w:noWrap/>
            <w:hideMark/>
          </w:tcPr>
          <w:p w14:paraId="2A6F29B6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4515173 (9.62%)</w:t>
            </w:r>
          </w:p>
        </w:tc>
        <w:tc>
          <w:tcPr>
            <w:tcW w:w="1893" w:type="dxa"/>
            <w:noWrap/>
            <w:hideMark/>
          </w:tcPr>
          <w:p w14:paraId="059FE424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26190967 (55.80%)</w:t>
            </w:r>
          </w:p>
        </w:tc>
      </w:tr>
      <w:tr w:rsidR="00727291" w:rsidRPr="00727291" w14:paraId="31186F35" w14:textId="77777777" w:rsidTr="00727291">
        <w:trPr>
          <w:trHeight w:val="300"/>
        </w:trPr>
        <w:tc>
          <w:tcPr>
            <w:tcW w:w="1101" w:type="dxa"/>
            <w:noWrap/>
            <w:hideMark/>
          </w:tcPr>
          <w:p w14:paraId="33732621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P90C</w:t>
            </w:r>
          </w:p>
        </w:tc>
        <w:tc>
          <w:tcPr>
            <w:tcW w:w="1134" w:type="dxa"/>
            <w:noWrap/>
            <w:hideMark/>
          </w:tcPr>
          <w:p w14:paraId="638A8392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44291494</w:t>
            </w:r>
          </w:p>
        </w:tc>
        <w:tc>
          <w:tcPr>
            <w:tcW w:w="850" w:type="dxa"/>
            <w:noWrap/>
            <w:hideMark/>
          </w:tcPr>
          <w:p w14:paraId="53E67219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98.32 </w:t>
            </w:r>
          </w:p>
        </w:tc>
        <w:tc>
          <w:tcPr>
            <w:tcW w:w="1701" w:type="dxa"/>
            <w:noWrap/>
            <w:hideMark/>
          </w:tcPr>
          <w:p w14:paraId="4AB3FECD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28394432 (64.11%)</w:t>
            </w:r>
          </w:p>
        </w:tc>
        <w:tc>
          <w:tcPr>
            <w:tcW w:w="1843" w:type="dxa"/>
            <w:noWrap/>
            <w:hideMark/>
          </w:tcPr>
          <w:p w14:paraId="7642D084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4345411 (9.81%)</w:t>
            </w:r>
          </w:p>
        </w:tc>
        <w:tc>
          <w:tcPr>
            <w:tcW w:w="1893" w:type="dxa"/>
            <w:noWrap/>
            <w:hideMark/>
          </w:tcPr>
          <w:p w14:paraId="7C46542E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24049021 (54.30%)</w:t>
            </w:r>
          </w:p>
        </w:tc>
      </w:tr>
      <w:tr w:rsidR="00727291" w:rsidRPr="00727291" w14:paraId="77D6CC7F" w14:textId="77777777" w:rsidTr="00727291">
        <w:trPr>
          <w:trHeight w:val="300"/>
        </w:trPr>
        <w:tc>
          <w:tcPr>
            <w:tcW w:w="1101" w:type="dxa"/>
            <w:noWrap/>
            <w:hideMark/>
          </w:tcPr>
          <w:p w14:paraId="116F1FE5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P120A</w:t>
            </w:r>
          </w:p>
        </w:tc>
        <w:tc>
          <w:tcPr>
            <w:tcW w:w="1134" w:type="dxa"/>
            <w:noWrap/>
            <w:hideMark/>
          </w:tcPr>
          <w:p w14:paraId="6F274D49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47104504</w:t>
            </w:r>
          </w:p>
        </w:tc>
        <w:tc>
          <w:tcPr>
            <w:tcW w:w="850" w:type="dxa"/>
            <w:noWrap/>
            <w:hideMark/>
          </w:tcPr>
          <w:p w14:paraId="51CCD318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98.18 </w:t>
            </w:r>
          </w:p>
        </w:tc>
        <w:tc>
          <w:tcPr>
            <w:tcW w:w="1701" w:type="dxa"/>
            <w:noWrap/>
            <w:hideMark/>
          </w:tcPr>
          <w:p w14:paraId="39CB1703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34741339 (73.75%)</w:t>
            </w:r>
          </w:p>
        </w:tc>
        <w:tc>
          <w:tcPr>
            <w:tcW w:w="1843" w:type="dxa"/>
            <w:noWrap/>
            <w:hideMark/>
          </w:tcPr>
          <w:p w14:paraId="3F3E9905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4042773 (8.58%)</w:t>
            </w:r>
          </w:p>
        </w:tc>
        <w:tc>
          <w:tcPr>
            <w:tcW w:w="1893" w:type="dxa"/>
            <w:noWrap/>
            <w:hideMark/>
          </w:tcPr>
          <w:p w14:paraId="5F8120DE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30698566 (65.17%)</w:t>
            </w:r>
          </w:p>
        </w:tc>
      </w:tr>
      <w:tr w:rsidR="00727291" w:rsidRPr="00727291" w14:paraId="53AFF430" w14:textId="77777777" w:rsidTr="00727291">
        <w:trPr>
          <w:trHeight w:val="300"/>
        </w:trPr>
        <w:tc>
          <w:tcPr>
            <w:tcW w:w="1101" w:type="dxa"/>
            <w:noWrap/>
            <w:hideMark/>
          </w:tcPr>
          <w:p w14:paraId="06701AE7" w14:textId="77777777" w:rsidR="00727291" w:rsidRPr="00727291" w:rsidRDefault="00CA59F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P90B</w:t>
            </w:r>
          </w:p>
        </w:tc>
        <w:tc>
          <w:tcPr>
            <w:tcW w:w="1134" w:type="dxa"/>
            <w:noWrap/>
            <w:hideMark/>
          </w:tcPr>
          <w:p w14:paraId="15C4BFA6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42629896</w:t>
            </w:r>
          </w:p>
        </w:tc>
        <w:tc>
          <w:tcPr>
            <w:tcW w:w="850" w:type="dxa"/>
            <w:noWrap/>
            <w:hideMark/>
          </w:tcPr>
          <w:p w14:paraId="37F911D5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98.40 </w:t>
            </w:r>
          </w:p>
        </w:tc>
        <w:tc>
          <w:tcPr>
            <w:tcW w:w="1701" w:type="dxa"/>
            <w:noWrap/>
            <w:hideMark/>
          </w:tcPr>
          <w:p w14:paraId="692DD9A4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30295577 (71.07%)</w:t>
            </w:r>
          </w:p>
        </w:tc>
        <w:tc>
          <w:tcPr>
            <w:tcW w:w="1843" w:type="dxa"/>
            <w:noWrap/>
            <w:hideMark/>
          </w:tcPr>
          <w:p w14:paraId="1F034A70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3654546 (8.57%)</w:t>
            </w:r>
          </w:p>
        </w:tc>
        <w:tc>
          <w:tcPr>
            <w:tcW w:w="1893" w:type="dxa"/>
            <w:noWrap/>
            <w:hideMark/>
          </w:tcPr>
          <w:p w14:paraId="5C4B66B4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26641031 (62.49%)</w:t>
            </w:r>
          </w:p>
        </w:tc>
      </w:tr>
      <w:tr w:rsidR="00727291" w:rsidRPr="00727291" w14:paraId="3CDCC1CB" w14:textId="77777777" w:rsidTr="00727291">
        <w:trPr>
          <w:trHeight w:val="300"/>
        </w:trPr>
        <w:tc>
          <w:tcPr>
            <w:tcW w:w="1101" w:type="dxa"/>
            <w:tcBorders>
              <w:bottom w:val="single" w:sz="12" w:space="0" w:color="auto"/>
            </w:tcBorders>
            <w:noWrap/>
            <w:hideMark/>
          </w:tcPr>
          <w:p w14:paraId="2037A563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P120C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hideMark/>
          </w:tcPr>
          <w:p w14:paraId="11D0998A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49724746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noWrap/>
            <w:hideMark/>
          </w:tcPr>
          <w:p w14:paraId="0A9EFD0E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98.04 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105EC53A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35267212 (70.92%)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noWrap/>
            <w:hideMark/>
          </w:tcPr>
          <w:p w14:paraId="1EC0EBF5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4419677 (8.89%)</w:t>
            </w:r>
          </w:p>
        </w:tc>
        <w:tc>
          <w:tcPr>
            <w:tcW w:w="1893" w:type="dxa"/>
            <w:tcBorders>
              <w:bottom w:val="single" w:sz="12" w:space="0" w:color="auto"/>
            </w:tcBorders>
            <w:noWrap/>
            <w:hideMark/>
          </w:tcPr>
          <w:p w14:paraId="6A28DE15" w14:textId="77777777" w:rsidR="00727291" w:rsidRPr="00727291" w:rsidRDefault="00727291" w:rsidP="00727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272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30847535 (62.04%)</w:t>
            </w:r>
          </w:p>
        </w:tc>
      </w:tr>
    </w:tbl>
    <w:p w14:paraId="7C034D61" w14:textId="77777777" w:rsidR="00727291" w:rsidRPr="00CA59F1" w:rsidRDefault="00727291">
      <w:pPr>
        <w:rPr>
          <w:rFonts w:ascii="Times New Roman" w:hAnsi="Times New Roman" w:cs="Times New Roman"/>
          <w:sz w:val="15"/>
          <w:szCs w:val="15"/>
        </w:rPr>
      </w:pPr>
      <w:r w:rsidRPr="00CA59F1">
        <w:rPr>
          <w:rFonts w:ascii="Times New Roman" w:hAnsi="Times New Roman" w:cs="Times New Roman"/>
          <w:sz w:val="15"/>
          <w:szCs w:val="15"/>
        </w:rPr>
        <w:t xml:space="preserve">Samples from the SP (traditional freestanding system) and DP (flat-type trellis system) were collected at 90 DAF (day after flowering) and 120 DAF. Three biological replicates for each sample (replicate 1: 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SP90A</w:t>
      </w:r>
      <w:r w:rsidRPr="00CA59F1">
        <w:rPr>
          <w:rFonts w:ascii="Times New Roman" w:hAnsi="Times New Roman" w:cs="Times New Roman"/>
          <w:sz w:val="15"/>
          <w:szCs w:val="15"/>
        </w:rPr>
        <w:t xml:space="preserve">, 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SP120A</w:t>
      </w:r>
      <w:r w:rsidRPr="00CA59F1">
        <w:rPr>
          <w:rFonts w:ascii="Times New Roman" w:hAnsi="Times New Roman" w:cs="Times New Roman"/>
          <w:sz w:val="15"/>
          <w:szCs w:val="15"/>
        </w:rPr>
        <w:t xml:space="preserve">, </w:t>
      </w:r>
      <w:r w:rsidR="00CA59F1" w:rsidRPr="00CA59F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D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P90A</w:t>
      </w:r>
      <w:r w:rsidRPr="00CA59F1">
        <w:rPr>
          <w:rFonts w:ascii="Times New Roman" w:hAnsi="Times New Roman" w:cs="Times New Roman"/>
          <w:sz w:val="15"/>
          <w:szCs w:val="15"/>
        </w:rPr>
        <w:t xml:space="preserve"> and </w:t>
      </w:r>
      <w:r w:rsidR="00CA59F1" w:rsidRPr="00CA59F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D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P120A</w:t>
      </w:r>
      <w:r w:rsidRPr="00CA59F1">
        <w:rPr>
          <w:rFonts w:ascii="Times New Roman" w:hAnsi="Times New Roman" w:cs="Times New Roman"/>
          <w:sz w:val="15"/>
          <w:szCs w:val="15"/>
        </w:rPr>
        <w:t xml:space="preserve">; replicate 2: 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SP90B</w:t>
      </w:r>
      <w:r w:rsidRPr="00CA59F1">
        <w:rPr>
          <w:rFonts w:ascii="Times New Roman" w:hAnsi="Times New Roman" w:cs="Times New Roman"/>
          <w:sz w:val="15"/>
          <w:szCs w:val="15"/>
        </w:rPr>
        <w:t xml:space="preserve">, 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SP120B</w:t>
      </w:r>
      <w:r w:rsidRPr="00CA59F1">
        <w:rPr>
          <w:rFonts w:ascii="Times New Roman" w:hAnsi="Times New Roman" w:cs="Times New Roman"/>
          <w:sz w:val="15"/>
          <w:szCs w:val="15"/>
        </w:rPr>
        <w:t xml:space="preserve">, </w:t>
      </w:r>
      <w:r w:rsidR="00CA59F1" w:rsidRPr="00CA59F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D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P90B</w:t>
      </w:r>
      <w:r w:rsidRPr="00CA59F1">
        <w:rPr>
          <w:rFonts w:ascii="Times New Roman" w:hAnsi="Times New Roman" w:cs="Times New Roman"/>
          <w:sz w:val="15"/>
          <w:szCs w:val="15"/>
        </w:rPr>
        <w:t xml:space="preserve"> and </w:t>
      </w:r>
      <w:r w:rsidR="00CA59F1" w:rsidRPr="00CA59F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D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P90B</w:t>
      </w:r>
      <w:r w:rsidR="00CA59F1" w:rsidRPr="00CA59F1">
        <w:rPr>
          <w:rFonts w:ascii="Times New Roman" w:hAnsi="Times New Roman" w:cs="Times New Roman"/>
          <w:sz w:val="15"/>
          <w:szCs w:val="15"/>
        </w:rPr>
        <w:t xml:space="preserve">; replicate </w:t>
      </w:r>
      <w:r w:rsidR="00CA59F1" w:rsidRPr="00CA59F1">
        <w:rPr>
          <w:rFonts w:ascii="Times New Roman" w:hAnsi="Times New Roman" w:cs="Times New Roman" w:hint="eastAsia"/>
          <w:sz w:val="15"/>
          <w:szCs w:val="15"/>
        </w:rPr>
        <w:t>3</w:t>
      </w:r>
      <w:r w:rsidR="00CA59F1" w:rsidRPr="00CA59F1">
        <w:rPr>
          <w:rFonts w:ascii="Times New Roman" w:hAnsi="Times New Roman" w:cs="Times New Roman"/>
          <w:sz w:val="15"/>
          <w:szCs w:val="15"/>
        </w:rPr>
        <w:t xml:space="preserve">: 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SP90</w:t>
      </w:r>
      <w:r w:rsidR="00CA59F1" w:rsidRPr="00CA59F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C</w:t>
      </w:r>
      <w:r w:rsidR="00CA59F1" w:rsidRPr="00CA59F1">
        <w:rPr>
          <w:rFonts w:ascii="Times New Roman" w:hAnsi="Times New Roman" w:cs="Times New Roman"/>
          <w:sz w:val="15"/>
          <w:szCs w:val="15"/>
        </w:rPr>
        <w:t xml:space="preserve">, 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SP120</w:t>
      </w:r>
      <w:r w:rsidR="00CA59F1" w:rsidRPr="00CA59F1">
        <w:rPr>
          <w:rFonts w:ascii="Times New Roman" w:eastAsia="宋体" w:hAnsi="Times New Roman" w:cs="Times New Roman" w:hint="eastAsia"/>
          <w:color w:val="000000"/>
          <w:kern w:val="0"/>
          <w:sz w:val="15"/>
          <w:szCs w:val="15"/>
        </w:rPr>
        <w:t>C</w:t>
      </w:r>
      <w:r w:rsidR="00CA59F1" w:rsidRPr="00CA59F1">
        <w:rPr>
          <w:rFonts w:ascii="Times New Roman" w:hAnsi="Times New Roman" w:cs="Times New Roman"/>
          <w:sz w:val="15"/>
          <w:szCs w:val="15"/>
        </w:rPr>
        <w:t xml:space="preserve">, </w:t>
      </w:r>
      <w:r w:rsidR="00CA59F1" w:rsidRPr="00CA59F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D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P90</w:t>
      </w:r>
      <w:r w:rsidR="00CA59F1" w:rsidRPr="00CA59F1">
        <w:rPr>
          <w:rFonts w:ascii="Times New Roman" w:eastAsia="宋体" w:hAnsi="Times New Roman" w:cs="Times New Roman" w:hint="eastAsia"/>
          <w:color w:val="000000"/>
          <w:kern w:val="0"/>
          <w:sz w:val="15"/>
          <w:szCs w:val="15"/>
        </w:rPr>
        <w:t>C</w:t>
      </w:r>
      <w:r w:rsidR="00CA59F1" w:rsidRPr="00CA59F1">
        <w:rPr>
          <w:rFonts w:ascii="Times New Roman" w:hAnsi="Times New Roman" w:cs="Times New Roman"/>
          <w:sz w:val="15"/>
          <w:szCs w:val="15"/>
        </w:rPr>
        <w:t xml:space="preserve"> and </w:t>
      </w:r>
      <w:r w:rsidR="00CA59F1" w:rsidRPr="00CA59F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D</w:t>
      </w:r>
      <w:r w:rsidR="00CA59F1" w:rsidRPr="00727291">
        <w:rPr>
          <w:rFonts w:ascii="Times New Roman" w:eastAsia="宋体" w:hAnsi="Times New Roman" w:cs="Times New Roman"/>
          <w:color w:val="000000"/>
          <w:kern w:val="0"/>
          <w:sz w:val="15"/>
          <w:szCs w:val="15"/>
        </w:rPr>
        <w:t>P90</w:t>
      </w:r>
      <w:r w:rsidR="00CA59F1" w:rsidRPr="00CA59F1">
        <w:rPr>
          <w:rFonts w:ascii="Times New Roman" w:eastAsia="宋体" w:hAnsi="Times New Roman" w:cs="Times New Roman" w:hint="eastAsia"/>
          <w:color w:val="000000"/>
          <w:kern w:val="0"/>
          <w:sz w:val="15"/>
          <w:szCs w:val="15"/>
        </w:rPr>
        <w:t>C</w:t>
      </w:r>
      <w:r w:rsidRPr="00CA59F1">
        <w:rPr>
          <w:rFonts w:ascii="Times New Roman" w:hAnsi="Times New Roman" w:cs="Times New Roman"/>
          <w:sz w:val="15"/>
          <w:szCs w:val="15"/>
        </w:rPr>
        <w:t>) were analyzed using RNA-seq.</w:t>
      </w:r>
    </w:p>
    <w:p w14:paraId="25BC6AC4" w14:textId="77777777" w:rsidR="00CA59F1" w:rsidRPr="00CA59F1" w:rsidRDefault="00CA59F1">
      <w:pPr>
        <w:rPr>
          <w:rFonts w:ascii="Times New Roman" w:hAnsi="Times New Roman" w:cs="Times New Roman"/>
          <w:sz w:val="18"/>
          <w:szCs w:val="18"/>
        </w:rPr>
      </w:pPr>
    </w:p>
    <w:sectPr w:rsidR="00CA59F1" w:rsidRPr="00CA59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A003D" w14:textId="77777777" w:rsidR="00297EDC" w:rsidRDefault="00297EDC" w:rsidP="00727291">
      <w:r>
        <w:separator/>
      </w:r>
    </w:p>
  </w:endnote>
  <w:endnote w:type="continuationSeparator" w:id="0">
    <w:p w14:paraId="0759CF07" w14:textId="77777777" w:rsidR="00297EDC" w:rsidRDefault="00297EDC" w:rsidP="00727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69262" w14:textId="77777777" w:rsidR="00297EDC" w:rsidRDefault="00297EDC" w:rsidP="00727291">
      <w:r>
        <w:separator/>
      </w:r>
    </w:p>
  </w:footnote>
  <w:footnote w:type="continuationSeparator" w:id="0">
    <w:p w14:paraId="117567DF" w14:textId="77777777" w:rsidR="00297EDC" w:rsidRDefault="00297EDC" w:rsidP="00727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5D80"/>
    <w:rsid w:val="00196E69"/>
    <w:rsid w:val="00297EDC"/>
    <w:rsid w:val="00727291"/>
    <w:rsid w:val="008C5D80"/>
    <w:rsid w:val="009E76EB"/>
    <w:rsid w:val="00BE26FF"/>
    <w:rsid w:val="00CA59F1"/>
    <w:rsid w:val="00D87779"/>
    <w:rsid w:val="00F9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52BB7"/>
  <w15:docId w15:val="{5B024038-1254-4375-8041-C21764487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2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72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72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7291"/>
    <w:rPr>
      <w:sz w:val="18"/>
      <w:szCs w:val="18"/>
    </w:rPr>
  </w:style>
  <w:style w:type="table" w:styleId="a7">
    <w:name w:val="Table Grid"/>
    <w:basedOn w:val="a1"/>
    <w:uiPriority w:val="59"/>
    <w:rsid w:val="00727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0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Liu</dc:creator>
  <cp:keywords/>
  <dc:description/>
  <cp:lastModifiedBy>政 刘</cp:lastModifiedBy>
  <cp:revision>5</cp:revision>
  <dcterms:created xsi:type="dcterms:W3CDTF">2023-06-10T06:22:00Z</dcterms:created>
  <dcterms:modified xsi:type="dcterms:W3CDTF">2023-12-21T02:38:00Z</dcterms:modified>
</cp:coreProperties>
</file>