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ABCDC" w14:textId="77777777" w:rsidR="00C65FF6" w:rsidRPr="00F94EA5" w:rsidRDefault="00C65FF6" w:rsidP="00F94EA5">
      <w:pPr>
        <w:rPr>
          <w:rFonts w:ascii="Times New Roman" w:hAnsi="Times New Roman" w:cs="Times New Roman"/>
          <w:bCs/>
          <w:color w:val="000000" w:themeColor="text1"/>
          <w:vertAlign w:val="superscript"/>
        </w:rPr>
      </w:pPr>
    </w:p>
    <w:p w14:paraId="3AA4433E" w14:textId="56C03800" w:rsidR="00F75F2F" w:rsidRPr="00F94EA5" w:rsidRDefault="00F75F2F" w:rsidP="00F94EA5">
      <w:pPr>
        <w:jc w:val="center"/>
        <w:rPr>
          <w:rFonts w:ascii="Times New Roman" w:hAnsi="Times New Roman" w:cs="Times New Roman"/>
          <w:b/>
          <w:bCs/>
          <w:lang w:val="en-US"/>
        </w:rPr>
      </w:pPr>
      <w:r w:rsidRPr="00F94EA5">
        <w:rPr>
          <w:rFonts w:ascii="Times New Roman" w:hAnsi="Times New Roman" w:cs="Times New Roman"/>
          <w:b/>
          <w:bCs/>
          <w:lang w:val="en-US"/>
        </w:rPr>
        <w:t xml:space="preserve">SUPPLEMENTARY </w:t>
      </w:r>
      <w:r w:rsidR="00C65FF6" w:rsidRPr="00F94EA5">
        <w:rPr>
          <w:rFonts w:ascii="Times New Roman" w:hAnsi="Times New Roman" w:cs="Times New Roman"/>
          <w:b/>
          <w:bCs/>
          <w:lang w:val="en-US"/>
        </w:rPr>
        <w:t>METHODS</w:t>
      </w:r>
    </w:p>
    <w:p w14:paraId="3FFB1B14" w14:textId="77777777" w:rsidR="00D56D89" w:rsidRPr="00F94EA5" w:rsidRDefault="00D56D89" w:rsidP="00F94EA5">
      <w:pPr>
        <w:jc w:val="both"/>
        <w:rPr>
          <w:rFonts w:ascii="Times New Roman" w:hAnsi="Times New Roman" w:cs="Times New Roman"/>
          <w:i/>
          <w:iCs/>
          <w:lang w:val="en-US"/>
        </w:rPr>
      </w:pPr>
    </w:p>
    <w:p w14:paraId="3E74A355" w14:textId="01F570F5" w:rsidR="00922A66" w:rsidRPr="00F94EA5" w:rsidRDefault="00922A66" w:rsidP="00F94EA5">
      <w:pPr>
        <w:jc w:val="both"/>
        <w:rPr>
          <w:rFonts w:ascii="Times New Roman" w:hAnsi="Times New Roman" w:cs="Times New Roman"/>
          <w:i/>
          <w:iCs/>
          <w:lang w:val="en-US"/>
        </w:rPr>
      </w:pPr>
      <w:r w:rsidRPr="00F94EA5">
        <w:rPr>
          <w:rFonts w:ascii="Times New Roman" w:hAnsi="Times New Roman" w:cs="Times New Roman"/>
          <w:i/>
          <w:iCs/>
          <w:lang w:val="en-US"/>
        </w:rPr>
        <w:t>Reference guided assembly</w:t>
      </w:r>
    </w:p>
    <w:p w14:paraId="1BAABC69" w14:textId="60ACEF2C" w:rsidR="00922A66" w:rsidRPr="00F94EA5" w:rsidRDefault="00CD1F61" w:rsidP="00F94EA5">
      <w:pPr>
        <w:jc w:val="both"/>
        <w:rPr>
          <w:rFonts w:ascii="Times New Roman" w:hAnsi="Times New Roman" w:cs="Times New Roman"/>
          <w:bCs/>
          <w:color w:val="000000" w:themeColor="text1"/>
          <w:lang w:val="en-US"/>
        </w:rPr>
      </w:pPr>
      <w:r w:rsidRPr="00F94EA5">
        <w:rPr>
          <w:rFonts w:ascii="Times New Roman" w:hAnsi="Times New Roman" w:cs="Times New Roman"/>
          <w:lang w:val="en-US"/>
        </w:rPr>
        <w:t>Reference-guided assembly was performed using Reconstructor pipeline (v1.0) (</w:t>
      </w:r>
      <w:hyperlink r:id="rId8">
        <w:r w:rsidRPr="00F94EA5">
          <w:rPr>
            <w:rStyle w:val="Hyperlink"/>
            <w:rFonts w:ascii="Times New Roman" w:hAnsi="Times New Roman" w:cs="Times New Roman"/>
            <w:lang w:val="en-US"/>
          </w:rPr>
          <w:t>http://www.sequentiabiotech.com/omicstools/pipeline/</w:t>
        </w:r>
      </w:hyperlink>
      <w:r w:rsidRPr="00F94EA5">
        <w:rPr>
          <w:rFonts w:ascii="Times New Roman" w:hAnsi="Times New Roman" w:cs="Times New Roman"/>
          <w:lang w:val="en-US"/>
        </w:rPr>
        <w:t xml:space="preserve">, October 2017), combined with the </w:t>
      </w:r>
      <w:r w:rsidRPr="00F94EA5">
        <w:rPr>
          <w:rFonts w:ascii="Times New Roman" w:hAnsi="Times New Roman" w:cs="Times New Roman"/>
          <w:i/>
          <w:lang w:val="en-US"/>
        </w:rPr>
        <w:t>Pinot noir</w:t>
      </w:r>
      <w:r w:rsidRPr="00F94EA5">
        <w:rPr>
          <w:rFonts w:ascii="Times New Roman" w:hAnsi="Times New Roman" w:cs="Times New Roman"/>
          <w:lang w:val="en-US"/>
        </w:rPr>
        <w:t xml:space="preserve"> </w:t>
      </w:r>
      <w:r w:rsidR="00DE00BC" w:rsidRPr="00F94EA5">
        <w:rPr>
          <w:rFonts w:ascii="Times New Roman" w:hAnsi="Times New Roman" w:cs="Times New Roman"/>
          <w:lang w:val="en-US"/>
        </w:rPr>
        <w:t xml:space="preserve">12X </w:t>
      </w:r>
      <w:r w:rsidRPr="00F94EA5">
        <w:rPr>
          <w:rFonts w:ascii="Times New Roman" w:hAnsi="Times New Roman" w:cs="Times New Roman"/>
          <w:lang w:val="en-US"/>
        </w:rPr>
        <w:t>reference genome</w:t>
      </w:r>
      <w:r w:rsidR="00DE00BC" w:rsidRPr="00F94EA5">
        <w:rPr>
          <w:rFonts w:ascii="Times New Roman" w:hAnsi="Times New Roman" w:cs="Times New Roman"/>
          <w:lang w:val="en-US"/>
        </w:rPr>
        <w:t xml:space="preserve"> (https://urgi.versailles.inra.fr/Species/Vitis/Data-Sequences/Genome-sequences)</w:t>
      </w:r>
      <w:r w:rsidRPr="00F94EA5">
        <w:rPr>
          <w:rFonts w:ascii="Times New Roman" w:hAnsi="Times New Roman" w:cs="Times New Roman"/>
          <w:lang w:val="en-US"/>
        </w:rPr>
        <w:t xml:space="preserve">. </w:t>
      </w:r>
      <w:r w:rsidR="00922A66" w:rsidRPr="00F94EA5">
        <w:rPr>
          <w:rFonts w:ascii="Times New Roman" w:hAnsi="Times New Roman" w:cs="Times New Roman"/>
          <w:lang w:val="en-US"/>
        </w:rPr>
        <w:t xml:space="preserve">A two-step strategy was used: iterative read mapping and </w:t>
      </w:r>
      <w:r w:rsidR="00922A66" w:rsidRPr="00F94EA5">
        <w:rPr>
          <w:rFonts w:ascii="Times New Roman" w:hAnsi="Times New Roman" w:cs="Times New Roman"/>
          <w:i/>
          <w:iCs/>
          <w:lang w:val="en-US"/>
        </w:rPr>
        <w:t>de novo</w:t>
      </w:r>
      <w:r w:rsidR="00922A66" w:rsidRPr="00F94EA5">
        <w:rPr>
          <w:rFonts w:ascii="Times New Roman" w:hAnsi="Times New Roman" w:cs="Times New Roman"/>
          <w:lang w:val="en-US"/>
        </w:rPr>
        <w:t xml:space="preserve"> assembly of unmapped reads. In the first step, high-quality reads were aligned </w:t>
      </w:r>
      <w:r w:rsidR="00DE00BC" w:rsidRPr="00F94EA5">
        <w:rPr>
          <w:rFonts w:ascii="Times New Roman" w:hAnsi="Times New Roman" w:cs="Times New Roman"/>
          <w:lang w:val="en-US"/>
        </w:rPr>
        <w:t xml:space="preserve">against </w:t>
      </w:r>
      <w:r w:rsidR="00922A66" w:rsidRPr="00F94EA5">
        <w:rPr>
          <w:rFonts w:ascii="Times New Roman" w:hAnsi="Times New Roman" w:cs="Times New Roman"/>
          <w:lang w:val="en-US"/>
        </w:rPr>
        <w:t>the reference genome using SUPER-W (10.1093/molbev/msv152). Five iterations were performed to identify sequence variations such as SNPs, deletion and insertion polymorphisms (DIPs), and structural variations (SVs). At each iteration, only the variants with a genotype quality (GQ) higher than 30, coverage higher than 6</w:t>
      </w:r>
      <w:r w:rsidR="00DE00BC" w:rsidRPr="00F94EA5">
        <w:rPr>
          <w:rFonts w:ascii="Times New Roman" w:hAnsi="Times New Roman" w:cs="Times New Roman"/>
          <w:lang w:val="en-US"/>
        </w:rPr>
        <w:t>x</w:t>
      </w:r>
      <w:r w:rsidR="00922A66" w:rsidRPr="00F94EA5">
        <w:rPr>
          <w:rFonts w:ascii="Times New Roman" w:hAnsi="Times New Roman" w:cs="Times New Roman"/>
          <w:lang w:val="en-US"/>
        </w:rPr>
        <w:t xml:space="preserve"> and an allele frequency higher than 0.75 were kept. The identified polymorphisms were used to edit the grape reference genome using VCF tools (v. 0.1.12 b, 10.1093/ bioinformatics/btr330), thus obtaining </w:t>
      </w:r>
      <w:r w:rsidR="00A90667" w:rsidRPr="00F94EA5">
        <w:rPr>
          <w:rFonts w:ascii="Times New Roman" w:hAnsi="Times New Roman" w:cs="Times New Roman"/>
          <w:lang w:val="en-US"/>
        </w:rPr>
        <w:t>cultivar-specific</w:t>
      </w:r>
      <w:r w:rsidR="00922A66" w:rsidRPr="00F94EA5">
        <w:rPr>
          <w:rFonts w:ascii="Times New Roman" w:hAnsi="Times New Roman" w:cs="Times New Roman"/>
          <w:lang w:val="en-US"/>
        </w:rPr>
        <w:t xml:space="preserve"> sequences. The second step based on the </w:t>
      </w:r>
      <w:r w:rsidR="00922A66" w:rsidRPr="00F94EA5">
        <w:rPr>
          <w:rFonts w:ascii="Times New Roman" w:hAnsi="Times New Roman" w:cs="Times New Roman"/>
          <w:i/>
          <w:iCs/>
          <w:lang w:val="en-US"/>
        </w:rPr>
        <w:t>de novo</w:t>
      </w:r>
      <w:r w:rsidR="00922A66" w:rsidRPr="00F94EA5">
        <w:rPr>
          <w:rFonts w:ascii="Times New Roman" w:hAnsi="Times New Roman" w:cs="Times New Roman"/>
          <w:lang w:val="en-US"/>
        </w:rPr>
        <w:t xml:space="preserve"> assembly of the reads that did not map on the reference genome was performed by using SOAPdenovo (v2.04, 10.1186/2047-217X-1-18) setting two k-mer sizes: 50 and 120 nt. Resulting contigs were filtered for size (&gt; 400 bp) and subjected to BLASTN (v2.2.30þ) search (e-value 0.01) against the NCBI non-redundant nucleotide database section ‘Viridiplantae’ in order to remove possible contaminants</w:t>
      </w:r>
      <w:r w:rsidR="007728C7" w:rsidRPr="00F94EA5">
        <w:rPr>
          <w:rFonts w:ascii="Times New Roman" w:hAnsi="Times New Roman" w:cs="Times New Roman"/>
          <w:lang w:val="en-US"/>
        </w:rPr>
        <w:t xml:space="preserve"> (Table S16 and S17)</w:t>
      </w:r>
      <w:r w:rsidR="00922A66" w:rsidRPr="00F94EA5">
        <w:rPr>
          <w:rFonts w:ascii="Times New Roman" w:hAnsi="Times New Roman" w:cs="Times New Roman"/>
          <w:lang w:val="en-US"/>
        </w:rPr>
        <w:t xml:space="preserve">. Using paired-read and split read approaches, Reconstructor was employed to combine the genotype-specific reconstructed genomes with </w:t>
      </w:r>
      <w:r w:rsidR="00922A66" w:rsidRPr="00F94EA5">
        <w:rPr>
          <w:rFonts w:ascii="Times New Roman" w:hAnsi="Times New Roman" w:cs="Times New Roman"/>
          <w:i/>
          <w:iCs/>
          <w:lang w:val="en-US"/>
        </w:rPr>
        <w:t>de novo</w:t>
      </w:r>
      <w:r w:rsidR="00922A66" w:rsidRPr="00F94EA5">
        <w:rPr>
          <w:rFonts w:ascii="Times New Roman" w:hAnsi="Times New Roman" w:cs="Times New Roman"/>
          <w:lang w:val="en-US"/>
        </w:rPr>
        <w:t xml:space="preserve"> assembled contigs in order to obtain final private genome sequences. At least four paired-end reads covering the junction between the reference chromosomes and the </w:t>
      </w:r>
      <w:r w:rsidR="00922A66" w:rsidRPr="00F94EA5">
        <w:rPr>
          <w:rFonts w:ascii="Times New Roman" w:hAnsi="Times New Roman" w:cs="Times New Roman"/>
          <w:i/>
          <w:iCs/>
          <w:lang w:val="en-US"/>
        </w:rPr>
        <w:t>de novo</w:t>
      </w:r>
      <w:r w:rsidR="00922A66" w:rsidRPr="00F94EA5">
        <w:rPr>
          <w:rFonts w:ascii="Times New Roman" w:hAnsi="Times New Roman" w:cs="Times New Roman"/>
          <w:lang w:val="en-US"/>
        </w:rPr>
        <w:t xml:space="preserve"> assembled contigs were required to generate new insertions. Low-complexity sequences, repetitive sequences and interspersed repeats within the reconstructed genomes were identified and classified using RepeatMasker (v4.0.5). The regions highlighted from the assemblies of Aglianico and Falanghina as deletions or insertions were localized in the reference genome (</w:t>
      </w:r>
      <w:r w:rsidR="00DE00BC" w:rsidRPr="00F94EA5">
        <w:rPr>
          <w:rFonts w:ascii="Times New Roman" w:hAnsi="Times New Roman" w:cs="Times New Roman"/>
          <w:lang w:val="en-US"/>
        </w:rPr>
        <w:t>12X</w:t>
      </w:r>
      <w:r w:rsidR="00922A66" w:rsidRPr="00F94EA5">
        <w:rPr>
          <w:rFonts w:ascii="Times New Roman" w:hAnsi="Times New Roman" w:cs="Times New Roman"/>
          <w:lang w:val="en-US"/>
        </w:rPr>
        <w:t>) and classified as belonging to repetitive, intergenic or genic regions.</w:t>
      </w:r>
      <w:r w:rsidR="00EA1CF2" w:rsidRPr="00F94EA5">
        <w:rPr>
          <w:rFonts w:ascii="Times New Roman" w:hAnsi="Times New Roman" w:cs="Times New Roman"/>
          <w:lang w:val="en-US"/>
        </w:rPr>
        <w:t xml:space="preserve"> </w:t>
      </w:r>
      <w:r w:rsidR="00C37656" w:rsidRPr="00F94EA5">
        <w:rPr>
          <w:rFonts w:ascii="Times New Roman" w:hAnsi="Times New Roman" w:cs="Times New Roman"/>
          <w:bCs/>
          <w:color w:val="000000" w:themeColor="text1"/>
          <w:lang w:val="en-US"/>
        </w:rPr>
        <w:t xml:space="preserve">The dataset used for the reconstruction of Aglianico (AGL) and Falanghina (FAL) genome sequences included 33.7 M and 40.9 M of 30-150 bp paired-end reads, respectively. </w:t>
      </w:r>
      <w:r w:rsidR="00EA1CF2" w:rsidRPr="00F94EA5">
        <w:rPr>
          <w:rFonts w:ascii="Times New Roman" w:hAnsi="Times New Roman" w:cs="Times New Roman"/>
          <w:bCs/>
          <w:color w:val="000000" w:themeColor="text1"/>
          <w:lang w:val="en-US"/>
        </w:rPr>
        <w:t>Gene Ontology Enrichment Analysis (GOEA) was performed on the genes showing missense mutations and genes with polymorphisms altering CDS length (i.e., disruptive in-frame deletions, disruptive in-frame insertions, frameshift variants, stop coding gain/loss and start codon loss). GOEA was performed with in-house scripts and was based on a hypergeometric test comparing the proportion of genes in each GO category in the genome and the groups of mutated genes; an FDR ≤ 0.05 was considered significant.</w:t>
      </w:r>
    </w:p>
    <w:p w14:paraId="000ADB65" w14:textId="345F69D4" w:rsidR="00CD1F61" w:rsidRPr="00F94EA5" w:rsidRDefault="00CD1F61" w:rsidP="00F94EA5">
      <w:pPr>
        <w:jc w:val="both"/>
        <w:rPr>
          <w:rFonts w:ascii="Times New Roman" w:hAnsi="Times New Roman" w:cs="Times New Roman"/>
          <w:lang w:val="en-US"/>
        </w:rPr>
      </w:pPr>
    </w:p>
    <w:p w14:paraId="4B6BCB59" w14:textId="125329D1" w:rsidR="00E62AD5" w:rsidRPr="00F94EA5" w:rsidRDefault="00E62AD5" w:rsidP="00F94EA5">
      <w:pPr>
        <w:jc w:val="both"/>
        <w:rPr>
          <w:rFonts w:ascii="Times New Roman" w:hAnsi="Times New Roman" w:cs="Times New Roman"/>
          <w:i/>
          <w:iCs/>
          <w:lang w:val="en-US"/>
        </w:rPr>
      </w:pPr>
      <w:r w:rsidRPr="00F94EA5">
        <w:rPr>
          <w:rFonts w:ascii="Times New Roman" w:hAnsi="Times New Roman" w:cs="Times New Roman"/>
          <w:i/>
          <w:iCs/>
          <w:lang w:val="en-US"/>
        </w:rPr>
        <w:t>RNAseq analysis</w:t>
      </w:r>
    </w:p>
    <w:p w14:paraId="76B01820" w14:textId="264EF111" w:rsidR="00F75F2F" w:rsidRPr="00F94EA5" w:rsidRDefault="009D4C9A" w:rsidP="00F94EA5">
      <w:pPr>
        <w:jc w:val="both"/>
        <w:rPr>
          <w:rFonts w:ascii="Times New Roman" w:eastAsia="Times New Roman" w:hAnsi="Times New Roman" w:cs="Times New Roman"/>
          <w:lang w:val="en-US"/>
        </w:rPr>
      </w:pPr>
      <w:r w:rsidRPr="00F94EA5">
        <w:rPr>
          <w:rFonts w:ascii="Times New Roman" w:eastAsia="Times New Roman" w:hAnsi="Times New Roman" w:cs="Times New Roman"/>
          <w:lang w:val="en-US"/>
        </w:rPr>
        <w:t xml:space="preserve">The AGL and FAL transcriptome data were previously published by some authors of this manuscript and recently </w:t>
      </w:r>
      <w:r w:rsidRPr="00A34741">
        <w:rPr>
          <w:rFonts w:ascii="Times New Roman" w:eastAsia="Times New Roman" w:hAnsi="Times New Roman" w:cs="Times New Roman"/>
          <w:lang w:val="en-US"/>
        </w:rPr>
        <w:t xml:space="preserve">published by Villano et al. </w:t>
      </w:r>
      <w:r w:rsidR="00A34741" w:rsidRPr="00A34741">
        <w:rPr>
          <w:rFonts w:ascii="Times New Roman" w:eastAsia="Times New Roman" w:hAnsi="Times New Roman" w:cs="Times New Roman"/>
          <w:lang w:val="en-US"/>
        </w:rPr>
        <w:t>[1]</w:t>
      </w:r>
      <w:r w:rsidRPr="00A34741">
        <w:rPr>
          <w:rFonts w:ascii="Times New Roman" w:eastAsia="Times New Roman" w:hAnsi="Times New Roman" w:cs="Times New Roman"/>
          <w:lang w:val="en-US"/>
        </w:rPr>
        <w:t>. Briefly</w:t>
      </w:r>
      <w:r w:rsidRPr="00F94EA5">
        <w:rPr>
          <w:rFonts w:ascii="Times New Roman" w:eastAsia="Times New Roman" w:hAnsi="Times New Roman" w:cs="Times New Roman"/>
          <w:lang w:val="en-US"/>
        </w:rPr>
        <w:t xml:space="preserve">, </w:t>
      </w:r>
      <w:r w:rsidR="00F75F2F" w:rsidRPr="00F94EA5">
        <w:rPr>
          <w:rFonts w:ascii="Times New Roman" w:eastAsia="Times New Roman" w:hAnsi="Times New Roman" w:cs="Times New Roman"/>
          <w:lang w:val="en-US"/>
        </w:rPr>
        <w:t>samples were collected from plants arranged in a completely randomized experimental design with three biological replicates and ten vines per replicate. For each biological replicate, approximately 200 berries were harvested at pre-</w:t>
      </w:r>
      <w:r w:rsidR="00F75F2F" w:rsidRPr="00F94EA5">
        <w:rPr>
          <w:rFonts w:ascii="Times New Roman" w:eastAsia="Times New Roman" w:hAnsi="Times New Roman" w:cs="Times New Roman"/>
          <w:i/>
          <w:iCs/>
          <w:lang w:val="en-US"/>
        </w:rPr>
        <w:t>veraison</w:t>
      </w:r>
      <w:r w:rsidR="00F75F2F" w:rsidRPr="00F94EA5">
        <w:rPr>
          <w:rFonts w:ascii="Times New Roman" w:eastAsia="Times New Roman" w:hAnsi="Times New Roman" w:cs="Times New Roman"/>
          <w:lang w:val="en-US"/>
        </w:rPr>
        <w:t xml:space="preserve"> (PV), </w:t>
      </w:r>
      <w:r w:rsidR="00F75F2F" w:rsidRPr="00F94EA5">
        <w:rPr>
          <w:rFonts w:ascii="Times New Roman" w:eastAsia="Times New Roman" w:hAnsi="Times New Roman" w:cs="Times New Roman"/>
          <w:i/>
          <w:iCs/>
          <w:lang w:val="en-US"/>
        </w:rPr>
        <w:t>veraison</w:t>
      </w:r>
      <w:r w:rsidR="00F75F2F" w:rsidRPr="00F94EA5">
        <w:rPr>
          <w:rFonts w:ascii="Times New Roman" w:eastAsia="Times New Roman" w:hAnsi="Times New Roman" w:cs="Times New Roman"/>
          <w:lang w:val="en-US"/>
        </w:rPr>
        <w:t xml:space="preserve"> (V) and ripening (R) </w:t>
      </w:r>
      <w:r w:rsidR="00A90667" w:rsidRPr="00F94EA5">
        <w:rPr>
          <w:rFonts w:ascii="Times New Roman" w:eastAsia="Times New Roman" w:hAnsi="Times New Roman" w:cs="Times New Roman"/>
          <w:lang w:val="en-US"/>
        </w:rPr>
        <w:t>stages</w:t>
      </w:r>
      <w:r w:rsidR="00F75F2F" w:rsidRPr="00F94EA5">
        <w:rPr>
          <w:rFonts w:ascii="Times New Roman" w:eastAsia="Times New Roman" w:hAnsi="Times New Roman" w:cs="Times New Roman"/>
          <w:lang w:val="en-US"/>
        </w:rPr>
        <w:t xml:space="preserve"> as reported in </w:t>
      </w:r>
      <w:r w:rsidR="00F75F2F" w:rsidRPr="00A34741">
        <w:rPr>
          <w:rFonts w:ascii="Times New Roman" w:eastAsia="Times New Roman" w:hAnsi="Times New Roman" w:cs="Times New Roman"/>
          <w:lang w:val="en-US"/>
        </w:rPr>
        <w:t xml:space="preserve">Fasoli et al. </w:t>
      </w:r>
      <w:r w:rsidR="00A34741" w:rsidRPr="00A34741">
        <w:rPr>
          <w:rFonts w:ascii="Times New Roman" w:eastAsia="Times New Roman" w:hAnsi="Times New Roman" w:cs="Times New Roman"/>
          <w:lang w:val="en-US"/>
        </w:rPr>
        <w:t>[2]</w:t>
      </w:r>
      <w:r w:rsidR="00F75F2F" w:rsidRPr="00A34741">
        <w:rPr>
          <w:rFonts w:ascii="Times New Roman" w:eastAsia="Times New Roman" w:hAnsi="Times New Roman" w:cs="Times New Roman"/>
          <w:lang w:val="en-US"/>
        </w:rPr>
        <w:t>,</w:t>
      </w:r>
      <w:r w:rsidR="00F75F2F" w:rsidRPr="00F94EA5">
        <w:rPr>
          <w:rFonts w:ascii="Times New Roman" w:eastAsia="Times New Roman" w:hAnsi="Times New Roman" w:cs="Times New Roman"/>
          <w:lang w:val="en-US"/>
        </w:rPr>
        <w:t xml:space="preserve"> immediately frozen in liquid nitrogen at the time of collection and then stored at –80°C. In the laboratory, skins and pulps were separated from frozen berries, homogenized to produce a fine powder and used for RNA extractions and metabolite determinations. For each sample, total RNA was isolated from berries tissues as described by </w:t>
      </w:r>
      <w:r w:rsidR="00F75F2F" w:rsidRPr="00A34741">
        <w:rPr>
          <w:rFonts w:ascii="Times New Roman" w:eastAsia="Times New Roman" w:hAnsi="Times New Roman" w:cs="Times New Roman"/>
          <w:lang w:val="en-US"/>
        </w:rPr>
        <w:t xml:space="preserve">Japelaghi et al. </w:t>
      </w:r>
      <w:r w:rsidR="00A34741">
        <w:rPr>
          <w:rFonts w:ascii="Times New Roman" w:eastAsia="Times New Roman" w:hAnsi="Times New Roman" w:cs="Times New Roman"/>
          <w:lang w:val="en-US"/>
        </w:rPr>
        <w:t>[3]</w:t>
      </w:r>
      <w:r w:rsidR="00F75F2F" w:rsidRPr="00F94EA5">
        <w:rPr>
          <w:rFonts w:ascii="Times New Roman" w:eastAsia="Times New Roman" w:hAnsi="Times New Roman" w:cs="Times New Roman"/>
          <w:lang w:val="en-US"/>
        </w:rPr>
        <w:t xml:space="preserve"> with few modifications. RNA concentrations were determined using a NanoDrop ND-1000 spectrophotometer (Thermo Scientific, Wilmington, USA) and its integrity was verified using a bioanalyzer (Agilent Technologies, Santa Clara, California, USA). Thirty-six cDNA libraries (three biological replicates from pulp and skin from three developmental stages for both varieties) were produced by Genomics4Life srl (Salerno, Italy, http://www.genomix4life.com) from three micrograms of total RNA and subsequently sequenced using the Illumina HiSeq 2500 sequencing platform, providing a total of approximately 70M read/sample. Before further analysis, a </w:t>
      </w:r>
      <w:r w:rsidR="00F75F2F" w:rsidRPr="00F94EA5">
        <w:rPr>
          <w:rFonts w:ascii="Times New Roman" w:eastAsia="Times New Roman" w:hAnsi="Times New Roman" w:cs="Times New Roman"/>
          <w:lang w:val="en-US"/>
        </w:rPr>
        <w:lastRenderedPageBreak/>
        <w:t xml:space="preserve">quality check was performed on the raw sequencing data using FastQC. Low-quality reads were removed with BBDuk and after trimming, the minimum length of the reads was set to 35 bp and the minimum base quality score to 25. High-quality reads were aligned against the </w:t>
      </w:r>
      <w:r w:rsidR="00F75F2F" w:rsidRPr="00F94EA5">
        <w:rPr>
          <w:rFonts w:ascii="Times New Roman" w:eastAsia="Times New Roman" w:hAnsi="Times New Roman" w:cs="Times New Roman"/>
          <w:i/>
          <w:lang w:val="en-US"/>
        </w:rPr>
        <w:t>V. vinifera</w:t>
      </w:r>
      <w:r w:rsidR="00F75F2F" w:rsidRPr="00F94EA5">
        <w:rPr>
          <w:rFonts w:ascii="Times New Roman" w:eastAsia="Times New Roman" w:hAnsi="Times New Roman" w:cs="Times New Roman"/>
          <w:lang w:val="en-US"/>
        </w:rPr>
        <w:t xml:space="preserve"> cv. Falanghina and cv. Aglianico references genome sequences using the STAR aligner (version 2.5.0c). To rescue the multiple mapping reads, expression levels were quantified with RSEM (version 1.2.31) after mapping the reads against the transcriptome of both varieties. Gene expression amounts were normalized by calculating the Target Fragment Per Kilobases Per Million Reads (FPKM) value. All the statistical analyses were performed with R with the package EBSeq and EBSeq-HMM.</w:t>
      </w:r>
      <w:r w:rsidR="00BE0675" w:rsidRPr="00F94EA5">
        <w:rPr>
          <w:rFonts w:ascii="Times New Roman" w:eastAsia="Times New Roman" w:hAnsi="Times New Roman" w:cs="Times New Roman"/>
          <w:lang w:val="en-US"/>
        </w:rPr>
        <w:t xml:space="preserve"> </w:t>
      </w:r>
    </w:p>
    <w:p w14:paraId="77DBB894" w14:textId="77777777" w:rsidR="00E62AD5" w:rsidRPr="00F94EA5" w:rsidRDefault="00E62AD5" w:rsidP="00F94EA5">
      <w:pPr>
        <w:jc w:val="both"/>
        <w:rPr>
          <w:rFonts w:ascii="Times New Roman" w:hAnsi="Times New Roman" w:cs="Times New Roman"/>
          <w:i/>
          <w:iCs/>
          <w:lang w:val="en-US"/>
        </w:rPr>
      </w:pPr>
    </w:p>
    <w:p w14:paraId="3B8F5D9A" w14:textId="1B77F1AC" w:rsidR="00CD1F61" w:rsidRPr="00F94EA5" w:rsidRDefault="00CD1F61" w:rsidP="00F94EA5">
      <w:pPr>
        <w:jc w:val="both"/>
        <w:rPr>
          <w:rFonts w:ascii="Times New Roman" w:hAnsi="Times New Roman" w:cs="Times New Roman"/>
          <w:i/>
          <w:iCs/>
          <w:lang w:val="en-US"/>
        </w:rPr>
      </w:pPr>
      <w:r w:rsidRPr="00F94EA5">
        <w:rPr>
          <w:rFonts w:ascii="Times New Roman" w:hAnsi="Times New Roman" w:cs="Times New Roman"/>
          <w:i/>
          <w:iCs/>
          <w:lang w:val="en-US"/>
        </w:rPr>
        <w:t>Genome annotation</w:t>
      </w:r>
    </w:p>
    <w:p w14:paraId="0606A15C" w14:textId="0C7153C8" w:rsidR="00CD1F61" w:rsidRPr="00F94EA5" w:rsidRDefault="007728C7" w:rsidP="00F94EA5">
      <w:pPr>
        <w:jc w:val="both"/>
        <w:rPr>
          <w:rFonts w:ascii="Times New Roman" w:eastAsia="Times New Roman" w:hAnsi="Times New Roman" w:cs="Times New Roman"/>
          <w:lang w:val="en-US"/>
        </w:rPr>
      </w:pPr>
      <w:r w:rsidRPr="00F94EA5">
        <w:rPr>
          <w:rFonts w:ascii="Times New Roman" w:eastAsia="Times New Roman" w:hAnsi="Times New Roman" w:cs="Times New Roman"/>
          <w:lang w:val="en-US"/>
        </w:rPr>
        <w:t xml:space="preserve">Details regarding AGL and FAL genome annotation statistics are reported in Table S1. </w:t>
      </w:r>
      <w:r w:rsidR="00CD1F61" w:rsidRPr="00F94EA5">
        <w:rPr>
          <w:rFonts w:ascii="Times New Roman" w:hAnsi="Times New Roman" w:cs="Times New Roman"/>
          <w:lang w:val="en-US"/>
        </w:rPr>
        <w:t xml:space="preserve">Regarding genome annotation, we </w:t>
      </w:r>
      <w:r w:rsidR="00A90667" w:rsidRPr="00F94EA5">
        <w:rPr>
          <w:rFonts w:ascii="Times New Roman" w:hAnsi="Times New Roman" w:cs="Times New Roman"/>
          <w:lang w:val="en-US"/>
        </w:rPr>
        <w:t>first</w:t>
      </w:r>
      <w:r w:rsidR="00CD1F61" w:rsidRPr="00F94EA5">
        <w:rPr>
          <w:rFonts w:ascii="Times New Roman" w:hAnsi="Times New Roman" w:cs="Times New Roman"/>
          <w:lang w:val="en-US"/>
        </w:rPr>
        <w:t xml:space="preserve"> assembled the Aglianico and Falanghina transcripts (including splicing isoforms) from custom RNA-seq data. Reads from Aglianico and Falanghina fruits were subjected to normalization using Trinity (v2.0.6, 10.1038/nbt.1883). Then, normalized reads were aligned on the corresponding reconstructed genome sequences with STAR (v. 2.4.2a, 10.1093/bioinformatics/bts635). The resulting BAM files were filtered to remove duplicates with Picard MarkDuplicates (v. 1.31, http://broadinsti tute.github.io/picard/ (October 2017)) and then used as input for Trinity (v2.0.6) to perform genome-guided </w:t>
      </w:r>
      <w:r w:rsidR="00DE00BC" w:rsidRPr="00F94EA5">
        <w:rPr>
          <w:rFonts w:ascii="Times New Roman" w:hAnsi="Times New Roman" w:cs="Times New Roman"/>
          <w:lang w:val="en-US"/>
        </w:rPr>
        <w:t xml:space="preserve">transcriptome </w:t>
      </w:r>
      <w:r w:rsidR="00CD1F61" w:rsidRPr="00F94EA5">
        <w:rPr>
          <w:rFonts w:ascii="Times New Roman" w:hAnsi="Times New Roman" w:cs="Times New Roman"/>
          <w:lang w:val="en-US"/>
        </w:rPr>
        <w:t xml:space="preserve">assembly. In order to remove redundancy, transcripts were postprocessed using the CD-HIT-EST (v4.6, 10.1093/bioinformatics/ btl158) tool, which clusters similar transcripts based on a similarity threshold (99% of identity). Trinity assembled transcripts and the official grape gene models were merged and fed into the PASA genome annotation pipeline (v.2.0.2, 10.1093/nar/gkg770). The annotation was fully post-processed through different filtering steps </w:t>
      </w:r>
      <w:r w:rsidR="002958C2" w:rsidRPr="00F94EA5">
        <w:rPr>
          <w:rFonts w:ascii="Times New Roman" w:hAnsi="Times New Roman" w:cs="Times New Roman"/>
          <w:lang w:val="en-US"/>
        </w:rPr>
        <w:t>to</w:t>
      </w:r>
      <w:r w:rsidR="00CD1F61" w:rsidRPr="00F94EA5">
        <w:rPr>
          <w:rFonts w:ascii="Times New Roman" w:hAnsi="Times New Roman" w:cs="Times New Roman"/>
          <w:lang w:val="en-US"/>
        </w:rPr>
        <w:t xml:space="preserve"> reduce false </w:t>
      </w:r>
      <w:r w:rsidR="00A90667" w:rsidRPr="00F94EA5">
        <w:rPr>
          <w:rFonts w:ascii="Times New Roman" w:hAnsi="Times New Roman" w:cs="Times New Roman"/>
          <w:lang w:val="en-US"/>
        </w:rPr>
        <w:t>positives</w:t>
      </w:r>
      <w:r w:rsidR="00CD1F61" w:rsidRPr="00F94EA5">
        <w:rPr>
          <w:rFonts w:ascii="Times New Roman" w:hAnsi="Times New Roman" w:cs="Times New Roman"/>
          <w:lang w:val="en-US"/>
        </w:rPr>
        <w:t xml:space="preserve"> most likely due to assembly errors. Firstly, a transcript-level quantification was carried out using eXpress (v1.5.1, 10.1093/bioinformatics/btt034). Those splicing variants with an expression level &lt; 15% compared to the most expressed isoform were removed due to their high probability of being assembly artifacts. In addition, single exon sequences overlapping multi-exon transcripts on the same strand were filtered out as they were also considered mis-assemblies. To classify the predicted transcripts, a lncRNA prediction analysis was carried out following the approach described by Paytuvı-Gallart and collaborators</w:t>
      </w:r>
      <w:r w:rsidR="00DE00BC" w:rsidRPr="00F94EA5">
        <w:rPr>
          <w:rFonts w:ascii="Times New Roman" w:hAnsi="Times New Roman" w:cs="Times New Roman"/>
          <w:lang w:val="en-US"/>
        </w:rPr>
        <w:t xml:space="preserve"> (https://academic.oup.com/nar/article/44/D1/D1161/2502695)</w:t>
      </w:r>
      <w:r w:rsidR="00CD1F61" w:rsidRPr="00F94EA5">
        <w:rPr>
          <w:rFonts w:ascii="Times New Roman" w:hAnsi="Times New Roman" w:cs="Times New Roman"/>
          <w:lang w:val="en-US"/>
        </w:rPr>
        <w:t xml:space="preserve">. Only the coding transcripts were further analysed using TransDecoder (v2.0.1, 10.1038/nprot.2013.084) in order to identify candidate coding regions (CDS) and untranslated regions (UTRs). CDS were functionally annotated using InterProScan (v. 5, 10.1093/bioinformatics/ btu031). In addition, BLASTP (v2.2.30þ) searches were performed against the </w:t>
      </w:r>
      <w:r w:rsidR="00CD1F61" w:rsidRPr="00F94EA5">
        <w:rPr>
          <w:rFonts w:ascii="Times New Roman" w:hAnsi="Times New Roman" w:cs="Times New Roman"/>
          <w:i/>
          <w:iCs/>
          <w:lang w:val="en-US"/>
        </w:rPr>
        <w:t>Arabidopsis thaliana</w:t>
      </w:r>
      <w:r w:rsidR="00CD1F61" w:rsidRPr="00F94EA5">
        <w:rPr>
          <w:rFonts w:ascii="Times New Roman" w:hAnsi="Times New Roman" w:cs="Times New Roman"/>
          <w:lang w:val="en-US"/>
        </w:rPr>
        <w:t xml:space="preserve"> (TAIR10) protein complement. Only those hits with an e-value </w:t>
      </w:r>
      <w:r w:rsidR="00A90667" w:rsidRPr="00F94EA5">
        <w:rPr>
          <w:rFonts w:ascii="Times New Roman" w:hAnsi="Times New Roman" w:cs="Times New Roman"/>
          <w:lang w:val="en-US"/>
        </w:rPr>
        <w:t xml:space="preserve">of </w:t>
      </w:r>
      <w:r w:rsidR="00CD1F61" w:rsidRPr="00F94EA5">
        <w:rPr>
          <w:rFonts w:ascii="Times New Roman" w:hAnsi="Times New Roman" w:cs="Times New Roman"/>
          <w:lang w:val="en-US"/>
        </w:rPr>
        <w:t xml:space="preserve">0.001 and a percentage match length &gt; 20% were </w:t>
      </w:r>
      <w:r w:rsidR="00A90667" w:rsidRPr="00F94EA5">
        <w:rPr>
          <w:rFonts w:ascii="Times New Roman" w:hAnsi="Times New Roman" w:cs="Times New Roman"/>
          <w:lang w:val="en-US"/>
        </w:rPr>
        <w:t>considered</w:t>
      </w:r>
      <w:r w:rsidR="00CD1F61" w:rsidRPr="00F94EA5">
        <w:rPr>
          <w:rFonts w:ascii="Times New Roman" w:hAnsi="Times New Roman" w:cs="Times New Roman"/>
          <w:lang w:val="en-US"/>
        </w:rPr>
        <w:t xml:space="preserve">. </w:t>
      </w:r>
    </w:p>
    <w:p w14:paraId="47690151" w14:textId="2898F78E" w:rsidR="00922A66" w:rsidRPr="00F94EA5" w:rsidRDefault="00922A66" w:rsidP="00F94EA5">
      <w:pPr>
        <w:rPr>
          <w:rFonts w:ascii="Times New Roman" w:hAnsi="Times New Roman" w:cs="Times New Roman"/>
          <w:lang w:val="en-US"/>
        </w:rPr>
      </w:pPr>
    </w:p>
    <w:p w14:paraId="0F5DCEB7" w14:textId="68D340C7" w:rsidR="00214256" w:rsidRPr="00F94EA5" w:rsidRDefault="00214256" w:rsidP="00F94EA5">
      <w:pPr>
        <w:rPr>
          <w:rFonts w:ascii="Times New Roman" w:hAnsi="Times New Roman" w:cs="Times New Roman"/>
          <w:i/>
          <w:iCs/>
          <w:lang w:val="en-US"/>
        </w:rPr>
      </w:pPr>
      <w:r w:rsidRPr="00F94EA5">
        <w:rPr>
          <w:rFonts w:ascii="Times New Roman" w:hAnsi="Times New Roman" w:cs="Times New Roman"/>
          <w:i/>
          <w:iCs/>
          <w:lang w:val="en-US"/>
        </w:rPr>
        <w:t>Repetitive sequences analysis</w:t>
      </w:r>
    </w:p>
    <w:p w14:paraId="0B68F6A0" w14:textId="2F4029CF" w:rsidR="00214256" w:rsidRPr="00F94EA5" w:rsidRDefault="00DD6FF2" w:rsidP="00F94EA5">
      <w:pPr>
        <w:jc w:val="both"/>
        <w:rPr>
          <w:rFonts w:ascii="Times New Roman" w:hAnsi="Times New Roman" w:cs="Times New Roman"/>
          <w:lang w:val="en-US"/>
        </w:rPr>
      </w:pPr>
      <w:r w:rsidRPr="00F94EA5">
        <w:rPr>
          <w:rFonts w:ascii="Times New Roman" w:hAnsi="Times New Roman" w:cs="Times New Roman"/>
          <w:lang w:val="en-US"/>
        </w:rPr>
        <w:t>The repeated fraction was evaluated by graph-based clustering of repetitive elements in unassembled reads using the RepeatExplorer</w:t>
      </w:r>
      <w:r w:rsidR="00D2051A" w:rsidRPr="00F94EA5">
        <w:rPr>
          <w:rFonts w:ascii="Times New Roman" w:hAnsi="Times New Roman" w:cs="Times New Roman"/>
          <w:lang w:val="en-US"/>
        </w:rPr>
        <w:t>2</w:t>
      </w:r>
      <w:r w:rsidRPr="00F94EA5">
        <w:rPr>
          <w:rFonts w:ascii="Times New Roman" w:hAnsi="Times New Roman" w:cs="Times New Roman"/>
          <w:lang w:val="en-US"/>
        </w:rPr>
        <w:t xml:space="preserve"> Web server </w:t>
      </w:r>
      <w:r w:rsidR="00A34741">
        <w:rPr>
          <w:rFonts w:ascii="Times New Roman" w:hAnsi="Times New Roman" w:cs="Times New Roman"/>
          <w:lang w:val="en-US"/>
        </w:rPr>
        <w:t>[4, 5]</w:t>
      </w:r>
      <w:r w:rsidRPr="00F94EA5">
        <w:rPr>
          <w:rFonts w:ascii="Times New Roman" w:hAnsi="Times New Roman" w:cs="Times New Roman"/>
          <w:lang w:val="en-US"/>
        </w:rPr>
        <w:t xml:space="preserve">. </w:t>
      </w:r>
      <w:r w:rsidR="00D2051A" w:rsidRPr="00F94EA5">
        <w:rPr>
          <w:rFonts w:ascii="Times New Roman" w:hAnsi="Times New Roman" w:cs="Times New Roman"/>
          <w:lang w:val="en-US"/>
        </w:rPr>
        <w:t xml:space="preserve">Due to </w:t>
      </w:r>
      <w:r w:rsidR="00A90667" w:rsidRPr="00F94EA5">
        <w:rPr>
          <w:rFonts w:ascii="Times New Roman" w:hAnsi="Times New Roman" w:cs="Times New Roman"/>
          <w:lang w:val="en-US"/>
        </w:rPr>
        <w:t xml:space="preserve">the </w:t>
      </w:r>
      <w:r w:rsidR="00D2051A" w:rsidRPr="00F94EA5">
        <w:rPr>
          <w:rFonts w:ascii="Times New Roman" w:hAnsi="Times New Roman" w:cs="Times New Roman"/>
          <w:lang w:val="en-US"/>
        </w:rPr>
        <w:t xml:space="preserve">technical limitations of  RepeatExplorer2 </w:t>
      </w:r>
      <w:r w:rsidR="00A34741">
        <w:rPr>
          <w:rFonts w:ascii="Times New Roman" w:hAnsi="Times New Roman" w:cs="Times New Roman"/>
          <w:lang w:val="en-US"/>
        </w:rPr>
        <w:t>[4, 5]</w:t>
      </w:r>
      <w:r w:rsidR="00A34741" w:rsidRPr="00F94EA5">
        <w:rPr>
          <w:rFonts w:ascii="Times New Roman" w:hAnsi="Times New Roman" w:cs="Times New Roman"/>
          <w:lang w:val="en-US"/>
        </w:rPr>
        <w:t xml:space="preserve"> </w:t>
      </w:r>
      <w:r w:rsidR="00D2051A" w:rsidRPr="00F94EA5">
        <w:rPr>
          <w:rFonts w:ascii="Times New Roman" w:hAnsi="Times New Roman" w:cs="Times New Roman"/>
          <w:lang w:val="en-US"/>
        </w:rPr>
        <w:t>(</w:t>
      </w:r>
      <w:r w:rsidR="00895FE9" w:rsidRPr="00F94EA5">
        <w:rPr>
          <w:rFonts w:ascii="Times New Roman" w:hAnsi="Times New Roman" w:cs="Times New Roman"/>
          <w:i/>
          <w:iCs/>
          <w:lang w:val="en-US"/>
        </w:rPr>
        <w:t>e</w:t>
      </w:r>
      <w:r w:rsidR="00D2051A" w:rsidRPr="00F94EA5">
        <w:rPr>
          <w:rFonts w:ascii="Times New Roman" w:hAnsi="Times New Roman" w:cs="Times New Roman"/>
          <w:i/>
          <w:iCs/>
          <w:lang w:val="en-US"/>
        </w:rPr>
        <w:t>.</w:t>
      </w:r>
      <w:r w:rsidR="00895FE9" w:rsidRPr="00F94EA5">
        <w:rPr>
          <w:rFonts w:ascii="Times New Roman" w:hAnsi="Times New Roman" w:cs="Times New Roman"/>
          <w:i/>
          <w:iCs/>
          <w:lang w:val="en-US"/>
        </w:rPr>
        <w:t>g</w:t>
      </w:r>
      <w:r w:rsidR="00D2051A" w:rsidRPr="00F94EA5">
        <w:rPr>
          <w:rFonts w:ascii="Times New Roman" w:hAnsi="Times New Roman" w:cs="Times New Roman"/>
          <w:i/>
          <w:iCs/>
          <w:lang w:val="en-US"/>
        </w:rPr>
        <w:t>.,</w:t>
      </w:r>
      <w:r w:rsidR="00D2051A" w:rsidRPr="00F94EA5">
        <w:rPr>
          <w:rFonts w:ascii="Times New Roman" w:hAnsi="Times New Roman" w:cs="Times New Roman"/>
          <w:lang w:val="en-US"/>
        </w:rPr>
        <w:t xml:space="preserve"> </w:t>
      </w:r>
      <w:r w:rsidR="00E733E3" w:rsidRPr="00F94EA5">
        <w:rPr>
          <w:rFonts w:ascii="Times New Roman" w:hAnsi="Times New Roman" w:cs="Times New Roman"/>
          <w:lang w:val="en-US"/>
        </w:rPr>
        <w:t xml:space="preserve">server </w:t>
      </w:r>
      <w:r w:rsidR="00D2051A" w:rsidRPr="00F94EA5">
        <w:rPr>
          <w:rFonts w:ascii="Times New Roman" w:hAnsi="Times New Roman" w:cs="Times New Roman"/>
          <w:lang w:val="en-US"/>
        </w:rPr>
        <w:t xml:space="preserve">memory </w:t>
      </w:r>
      <w:r w:rsidR="00894C84" w:rsidRPr="00F94EA5">
        <w:rPr>
          <w:rFonts w:ascii="Times New Roman" w:hAnsi="Times New Roman" w:cs="Times New Roman"/>
          <w:lang w:val="en-US"/>
        </w:rPr>
        <w:t>= 64 Gb RAM</w:t>
      </w:r>
      <w:r w:rsidR="00D2051A" w:rsidRPr="00F94EA5">
        <w:rPr>
          <w:rFonts w:ascii="Times New Roman" w:hAnsi="Times New Roman" w:cs="Times New Roman"/>
          <w:lang w:val="en-US"/>
        </w:rPr>
        <w:t>), w</w:t>
      </w:r>
      <w:r w:rsidRPr="00F94EA5">
        <w:rPr>
          <w:rFonts w:ascii="Times New Roman" w:hAnsi="Times New Roman" w:cs="Times New Roman"/>
          <w:lang w:val="en-US"/>
        </w:rPr>
        <w:t xml:space="preserve">e used available raw paired-end Illumina datasets of 21 grapevine genotypes from </w:t>
      </w:r>
      <w:r w:rsidRPr="00A34741">
        <w:rPr>
          <w:rFonts w:ascii="Times New Roman" w:hAnsi="Times New Roman" w:cs="Times New Roman"/>
          <w:lang w:val="en-US"/>
        </w:rPr>
        <w:t xml:space="preserve">Magris et al. </w:t>
      </w:r>
      <w:r w:rsidR="00A34741">
        <w:rPr>
          <w:rFonts w:ascii="Times New Roman" w:hAnsi="Times New Roman" w:cs="Times New Roman"/>
          <w:lang w:val="en-US"/>
        </w:rPr>
        <w:t>[6]</w:t>
      </w:r>
      <w:r w:rsidR="00D2051A" w:rsidRPr="00F94EA5">
        <w:rPr>
          <w:rFonts w:ascii="Times New Roman" w:hAnsi="Times New Roman" w:cs="Times New Roman"/>
          <w:lang w:val="en-US"/>
        </w:rPr>
        <w:t>, which were selected to capture the highest genotypic diversity</w:t>
      </w:r>
      <w:r w:rsidRPr="00F94EA5">
        <w:rPr>
          <w:rFonts w:ascii="Times New Roman" w:hAnsi="Times New Roman" w:cs="Times New Roman"/>
          <w:lang w:val="en-US"/>
        </w:rPr>
        <w:t xml:space="preserve"> </w:t>
      </w:r>
      <w:r w:rsidR="00D2051A" w:rsidRPr="00F94EA5">
        <w:rPr>
          <w:rFonts w:ascii="Times New Roman" w:hAnsi="Times New Roman" w:cs="Times New Roman"/>
          <w:lang w:val="en-US"/>
        </w:rPr>
        <w:t xml:space="preserve">in the dataset </w:t>
      </w:r>
      <w:r w:rsidRPr="00F94EA5">
        <w:rPr>
          <w:rFonts w:ascii="Times New Roman" w:hAnsi="Times New Roman" w:cs="Times New Roman"/>
          <w:lang w:val="en-US"/>
        </w:rPr>
        <w:t>(</w:t>
      </w:r>
      <w:r w:rsidRPr="00F94EA5">
        <w:rPr>
          <w:rFonts w:ascii="Times New Roman" w:eastAsia="Times New Roman" w:hAnsi="Times New Roman" w:cs="Times New Roman"/>
          <w:color w:val="000000"/>
          <w:lang w:val="en-US" w:eastAsia="zh-TW"/>
        </w:rPr>
        <w:t xml:space="preserve">SRR6156270, SRR6156387, SRR6156386, SRR6156407, SRR5627798, SRR6156422, SRR6156280, SRR6156332, SRR6156412, SRR6156309, SRR5627781, SRR5627793, SRR3990781, SRR6156316, SRR6156291, SRR6156331, SRR6156294, SRR5627799, SRR13343627, SRR6156274, SRR6156317, SRR6156276, SRR6156405, SRR924196) </w:t>
      </w:r>
      <w:r w:rsidR="00D2051A" w:rsidRPr="00F94EA5">
        <w:rPr>
          <w:rFonts w:ascii="Times New Roman" w:eastAsia="Times New Roman" w:hAnsi="Times New Roman" w:cs="Times New Roman"/>
          <w:color w:val="000000"/>
          <w:lang w:val="en-US" w:eastAsia="zh-TW"/>
        </w:rPr>
        <w:t xml:space="preserve">plus </w:t>
      </w:r>
      <w:r w:rsidRPr="00F94EA5">
        <w:rPr>
          <w:rFonts w:ascii="Times New Roman" w:hAnsi="Times New Roman" w:cs="Times New Roman"/>
          <w:lang w:val="en-US"/>
        </w:rPr>
        <w:t>the Aglianico and Falanghina raw reads of the present study. The sequences were obtained through the “European Nucleotide Archive” (EBI) database. Seqtk (</w:t>
      </w:r>
      <w:hyperlink r:id="rId9" w:history="1">
        <w:r w:rsidRPr="00F94EA5">
          <w:rPr>
            <w:rStyle w:val="Hyperlink"/>
            <w:rFonts w:ascii="Times New Roman" w:hAnsi="Times New Roman" w:cs="Times New Roman"/>
            <w:lang w:val="en-US"/>
          </w:rPr>
          <w:t>https://github.com/lh3/seqtk</w:t>
        </w:r>
      </w:hyperlink>
      <w:r w:rsidRPr="00F94EA5">
        <w:rPr>
          <w:rFonts w:ascii="Times New Roman" w:hAnsi="Times New Roman" w:cs="Times New Roman"/>
          <w:lang w:val="en-US"/>
        </w:rPr>
        <w:t xml:space="preserve">) was used to extract 1 M random reads (seed 100) from each sample. </w:t>
      </w:r>
      <w:r w:rsidRPr="00F94EA5">
        <w:rPr>
          <w:rFonts w:ascii="Times New Roman" w:hAnsi="Times New Roman" w:cs="Times New Roman"/>
          <w:bCs/>
          <w:lang w:val="en-US"/>
        </w:rPr>
        <w:t>Adapter removing and read quality analysis were performed with</w:t>
      </w:r>
      <w:r w:rsidRPr="00F94EA5">
        <w:rPr>
          <w:rFonts w:ascii="Times New Roman" w:hAnsi="Times New Roman" w:cs="Times New Roman"/>
          <w:bCs/>
          <w:i/>
          <w:iCs/>
          <w:lang w:val="en-US"/>
        </w:rPr>
        <w:t xml:space="preserve"> </w:t>
      </w:r>
      <w:r w:rsidRPr="00F94EA5">
        <w:rPr>
          <w:rFonts w:ascii="Times New Roman" w:hAnsi="Times New Roman" w:cs="Times New Roman"/>
          <w:lang w:val="en-US"/>
        </w:rPr>
        <w:t xml:space="preserve">Trimmomatic (v0.39) </w:t>
      </w:r>
      <w:r w:rsidR="00A34741">
        <w:rPr>
          <w:rFonts w:ascii="Times New Roman" w:hAnsi="Times New Roman" w:cs="Times New Roman"/>
          <w:lang w:val="en-US"/>
        </w:rPr>
        <w:t>[7]</w:t>
      </w:r>
      <w:r w:rsidRPr="00F94EA5">
        <w:rPr>
          <w:rFonts w:ascii="Times New Roman" w:hAnsi="Times New Roman" w:cs="Times New Roman"/>
          <w:lang w:val="en-US"/>
        </w:rPr>
        <w:t xml:space="preserve"> to trim bases with a quality score (QS) &lt; 20, remove reads &lt; 100nt, and cut reads to 100nt to obtain a subset of high-quality reads of the same length for each sample (100nt). T</w:t>
      </w:r>
      <w:r w:rsidR="002A5CE7" w:rsidRPr="00F94EA5">
        <w:rPr>
          <w:rFonts w:ascii="Times New Roman" w:hAnsi="Times New Roman" w:cs="Times New Roman"/>
          <w:lang w:val="en-US"/>
        </w:rPr>
        <w:t xml:space="preserve">wo different strategies </w:t>
      </w:r>
      <w:r w:rsidR="002A5CE7" w:rsidRPr="00F94EA5">
        <w:rPr>
          <w:rFonts w:ascii="Times New Roman" w:hAnsi="Times New Roman" w:cs="Times New Roman"/>
          <w:lang w:val="en-US"/>
        </w:rPr>
        <w:lastRenderedPageBreak/>
        <w:t xml:space="preserve">were used for the analysis of repetitive sequences. The first consisted of independent clustering analyses using a set of 250,000 </w:t>
      </w:r>
      <w:r w:rsidR="00A90667" w:rsidRPr="00F94EA5">
        <w:rPr>
          <w:rFonts w:ascii="Times New Roman" w:hAnsi="Times New Roman" w:cs="Times New Roman"/>
          <w:lang w:val="en-US"/>
        </w:rPr>
        <w:t>high-quality</w:t>
      </w:r>
      <w:r w:rsidR="002A5CE7" w:rsidRPr="00F94EA5">
        <w:rPr>
          <w:rFonts w:ascii="Times New Roman" w:hAnsi="Times New Roman" w:cs="Times New Roman"/>
          <w:lang w:val="en-US"/>
        </w:rPr>
        <w:t xml:space="preserve"> random reads of Aglianico and Falanghina, covering the 0.01 × of their genomes, whereas the second comprised a comparative analysis using </w:t>
      </w:r>
      <w:r w:rsidR="00A90667" w:rsidRPr="00F94EA5">
        <w:rPr>
          <w:rFonts w:ascii="Times New Roman" w:hAnsi="Times New Roman" w:cs="Times New Roman"/>
          <w:lang w:val="en-US"/>
        </w:rPr>
        <w:t xml:space="preserve">the </w:t>
      </w:r>
      <w:r w:rsidR="002A5CE7" w:rsidRPr="00F94EA5">
        <w:rPr>
          <w:rFonts w:ascii="Times New Roman" w:hAnsi="Times New Roman" w:cs="Times New Roman"/>
          <w:lang w:val="en-US"/>
        </w:rPr>
        <w:t>concatenated dataset (250,000 random reads for each sample). In both scenarios, the clustering was performed using the default settings of 90% similarity over 55% of the read length. After removing clusters classified as plastid and contamination, the remaining top clusters were manually screened to refine ambiguous repeats using two approaches. The first consisted in inspecting the annotation of each cluster belonging to ambiguous annotated supercluster</w:t>
      </w:r>
      <w:r w:rsidR="00A90667" w:rsidRPr="00F94EA5">
        <w:rPr>
          <w:rFonts w:ascii="Times New Roman" w:hAnsi="Times New Roman" w:cs="Times New Roman"/>
          <w:lang w:val="en-US"/>
        </w:rPr>
        <w:t>s</w:t>
      </w:r>
      <w:r w:rsidR="002A5CE7" w:rsidRPr="00F94EA5">
        <w:rPr>
          <w:rFonts w:ascii="Times New Roman" w:hAnsi="Times New Roman" w:cs="Times New Roman"/>
          <w:lang w:val="en-US"/>
        </w:rPr>
        <w:t xml:space="preserve"> (i.e., ‘repeat’). If the ambiguous annotation was due to conflicting evidence pointing to different types of repetitive elements, the supercluster was split into groups of clusters that could be consistently annotated as single repetitive elements. The second approach was to inspect the contigs assembly file using tablet (https://ics.hutton.ac.uk/tablet/) </w:t>
      </w:r>
      <w:r w:rsidR="00A90667" w:rsidRPr="00F94EA5">
        <w:rPr>
          <w:rFonts w:ascii="Times New Roman" w:hAnsi="Times New Roman" w:cs="Times New Roman"/>
          <w:lang w:val="en-US"/>
        </w:rPr>
        <w:t xml:space="preserve">to </w:t>
      </w:r>
      <w:r w:rsidR="002A5CE7" w:rsidRPr="00F94EA5">
        <w:rPr>
          <w:rFonts w:ascii="Times New Roman" w:hAnsi="Times New Roman" w:cs="Times New Roman"/>
          <w:lang w:val="en-US"/>
        </w:rPr>
        <w:t xml:space="preserve">search features which may indicate a specific type of repeat (i.e., mobile element insertion sites). Finally, to estimate the genomic proportion, we </w:t>
      </w:r>
      <w:r w:rsidR="00A90667" w:rsidRPr="00F94EA5">
        <w:rPr>
          <w:rFonts w:ascii="Times New Roman" w:hAnsi="Times New Roman" w:cs="Times New Roman"/>
          <w:lang w:val="en-US"/>
        </w:rPr>
        <w:t>first</w:t>
      </w:r>
      <w:r w:rsidR="002A5CE7" w:rsidRPr="00F94EA5">
        <w:rPr>
          <w:rFonts w:ascii="Times New Roman" w:hAnsi="Times New Roman" w:cs="Times New Roman"/>
          <w:lang w:val="en-US"/>
        </w:rPr>
        <w:t xml:space="preserve"> calculated the number of reads representing only the nuclear sequences NN as: NN = NA - NO - NC, where NA is the number of analyzed reads, NO is the number of reads annotated as plastid or mitochondrial DNA and NC is the number of reads from contamination. Then, we calculated the genomic proportion of individual clusters by dividing the size (number of reads) of the clusters by NN, and finally</w:t>
      </w:r>
      <w:r w:rsidR="00A90667" w:rsidRPr="00F94EA5">
        <w:rPr>
          <w:rFonts w:ascii="Times New Roman" w:hAnsi="Times New Roman" w:cs="Times New Roman"/>
          <w:lang w:val="en-US"/>
        </w:rPr>
        <w:t>,</w:t>
      </w:r>
      <w:r w:rsidR="002A5CE7" w:rsidRPr="00F94EA5">
        <w:rPr>
          <w:rFonts w:ascii="Times New Roman" w:hAnsi="Times New Roman" w:cs="Times New Roman"/>
          <w:lang w:val="en-US"/>
        </w:rPr>
        <w:t xml:space="preserve"> we summed the genomic proportions of each cluster assigned to the same repeat type.</w:t>
      </w:r>
      <w:r w:rsidRPr="00F94EA5">
        <w:rPr>
          <w:rFonts w:ascii="Times New Roman" w:hAnsi="Times New Roman" w:cs="Times New Roman"/>
          <w:lang w:val="en-US"/>
        </w:rPr>
        <w:t xml:space="preserve"> Principal component analysis based on the transposon content was performed with the R in-built function prcomp, and the plot was generated with ggplot2. Clustering was performed with the </w:t>
      </w:r>
      <w:r w:rsidRPr="00F94EA5">
        <w:rPr>
          <w:rFonts w:ascii="Times New Roman" w:eastAsia="Times New Roman" w:hAnsi="Times New Roman" w:cs="Times New Roman"/>
          <w:color w:val="000000" w:themeColor="text1"/>
          <w:lang w:val="en-US"/>
        </w:rPr>
        <w:t>k-means</w:t>
      </w:r>
      <w:r w:rsidRPr="00F94EA5">
        <w:rPr>
          <w:rFonts w:ascii="Times New Roman" w:hAnsi="Times New Roman" w:cs="Times New Roman"/>
          <w:lang w:val="en-US"/>
        </w:rPr>
        <w:t xml:space="preserve"> function after identifying the best number of clusters using the package clValid using Euclidean distance as metric and stability and internal indexes for the evaluation. </w:t>
      </w:r>
      <w:r w:rsidRPr="00F94EA5">
        <w:rPr>
          <w:rFonts w:ascii="Times New Roman" w:eastAsia="Times New Roman" w:hAnsi="Times New Roman" w:cs="Times New Roman"/>
          <w:color w:val="000000" w:themeColor="text1"/>
          <w:lang w:val="en-US"/>
        </w:rPr>
        <w:t xml:space="preserve">The optimal number of clusters was automatically defined based on the optimal scores of Connectivity, Silhouette, APN and ADM. </w:t>
      </w:r>
      <w:r w:rsidRPr="00F94EA5">
        <w:rPr>
          <w:rFonts w:ascii="Times New Roman" w:hAnsi="Times New Roman" w:cs="Times New Roman"/>
          <w:lang w:val="en-US"/>
        </w:rPr>
        <w:t>The TE family distribution in the observed clusters was plotted using ggpubr and performing the Wilcoxon test.</w:t>
      </w:r>
    </w:p>
    <w:p w14:paraId="21CF39F2" w14:textId="77777777" w:rsidR="003F2B02" w:rsidRPr="00F94EA5" w:rsidRDefault="003F2B02" w:rsidP="00F94EA5">
      <w:pPr>
        <w:jc w:val="both"/>
        <w:rPr>
          <w:rFonts w:ascii="Times New Roman" w:eastAsia="Times New Roman" w:hAnsi="Times New Roman" w:cs="Times New Roman"/>
          <w:bCs/>
          <w:i/>
          <w:iCs/>
          <w:lang w:val="en-US"/>
        </w:rPr>
      </w:pPr>
    </w:p>
    <w:p w14:paraId="7E430B66" w14:textId="77777777" w:rsidR="00E34E17" w:rsidRPr="00F94EA5" w:rsidRDefault="00E34E17" w:rsidP="00F94EA5">
      <w:pPr>
        <w:jc w:val="both"/>
        <w:rPr>
          <w:rFonts w:ascii="Times New Roman" w:eastAsia="Times New Roman" w:hAnsi="Times New Roman" w:cs="Times New Roman"/>
          <w:bCs/>
          <w:i/>
          <w:iCs/>
          <w:lang w:val="en-US"/>
        </w:rPr>
      </w:pPr>
      <w:r w:rsidRPr="00F94EA5">
        <w:rPr>
          <w:rFonts w:ascii="Times New Roman" w:eastAsia="Times New Roman" w:hAnsi="Times New Roman" w:cs="Times New Roman"/>
          <w:bCs/>
          <w:i/>
          <w:iCs/>
          <w:lang w:val="en-US"/>
        </w:rPr>
        <w:t>Analysis and validation of selected satellites</w:t>
      </w:r>
    </w:p>
    <w:p w14:paraId="71C12242" w14:textId="5A8B4B91" w:rsidR="00E34E17" w:rsidRPr="00F94EA5" w:rsidRDefault="00E34E17" w:rsidP="00F94EA5">
      <w:pPr>
        <w:jc w:val="both"/>
        <w:rPr>
          <w:rFonts w:ascii="Times New Roman" w:eastAsia="Times New Roman" w:hAnsi="Times New Roman" w:cs="Times New Roman"/>
          <w:bCs/>
          <w:lang w:val="en-US"/>
        </w:rPr>
      </w:pPr>
      <w:r w:rsidRPr="00F94EA5">
        <w:rPr>
          <w:rFonts w:ascii="Times New Roman" w:eastAsia="Times New Roman" w:hAnsi="Times New Roman" w:cs="Times New Roman"/>
          <w:bCs/>
          <w:lang w:val="en-US"/>
        </w:rPr>
        <w:t>The putative satellite repeats were checked for possible similarities with sequences deposited in Repbase using Censor (</w:t>
      </w:r>
      <w:hyperlink r:id="rId10" w:history="1">
        <w:r w:rsidRPr="00F94EA5">
          <w:rPr>
            <w:rStyle w:val="Hyperlink"/>
            <w:rFonts w:ascii="Times New Roman" w:eastAsia="Times New Roman" w:hAnsi="Times New Roman" w:cs="Times New Roman"/>
            <w:bCs/>
            <w:lang w:val="en-US"/>
          </w:rPr>
          <w:t>http://www.girinst.org/censor</w:t>
        </w:r>
      </w:hyperlink>
      <w:r w:rsidR="00CA1B0F" w:rsidRPr="00F94EA5">
        <w:rPr>
          <w:rFonts w:ascii="Times New Roman" w:eastAsia="Times New Roman" w:hAnsi="Times New Roman" w:cs="Times New Roman"/>
          <w:bCs/>
          <w:lang w:val="en-US"/>
        </w:rPr>
        <w:t>)</w:t>
      </w:r>
      <w:r w:rsidRPr="00F94EA5">
        <w:rPr>
          <w:rFonts w:ascii="Times New Roman" w:eastAsia="Times New Roman" w:hAnsi="Times New Roman" w:cs="Times New Roman"/>
          <w:bCs/>
          <w:lang w:val="en-US"/>
        </w:rPr>
        <w:t>. Similarities between the satellite repeats</w:t>
      </w:r>
      <w:r w:rsidR="00CA1B0F" w:rsidRPr="00F94EA5">
        <w:rPr>
          <w:rFonts w:ascii="Times New Roman" w:eastAsia="Times New Roman" w:hAnsi="Times New Roman" w:cs="Times New Roman"/>
          <w:bCs/>
          <w:lang w:val="en-US"/>
        </w:rPr>
        <w:t xml:space="preserve"> </w:t>
      </w:r>
      <w:r w:rsidRPr="00F94EA5">
        <w:rPr>
          <w:rFonts w:ascii="Times New Roman" w:eastAsia="Times New Roman" w:hAnsi="Times New Roman" w:cs="Times New Roman"/>
          <w:bCs/>
          <w:lang w:val="en-US"/>
        </w:rPr>
        <w:t>were detected by all-again</w:t>
      </w:r>
      <w:r w:rsidR="00D00544" w:rsidRPr="00F94EA5">
        <w:rPr>
          <w:rFonts w:ascii="Times New Roman" w:eastAsia="Times New Roman" w:hAnsi="Times New Roman" w:cs="Times New Roman"/>
          <w:bCs/>
          <w:lang w:val="en-US"/>
        </w:rPr>
        <w:t>st</w:t>
      </w:r>
      <w:r w:rsidRPr="00F94EA5">
        <w:rPr>
          <w:rFonts w:ascii="Times New Roman" w:eastAsia="Times New Roman" w:hAnsi="Times New Roman" w:cs="Times New Roman"/>
          <w:bCs/>
          <w:lang w:val="en-US"/>
        </w:rPr>
        <w:t xml:space="preserve">-all BLAST searches. Pairwise alignments between VvSat1 </w:t>
      </w:r>
      <w:r w:rsidR="00D00544" w:rsidRPr="00F94EA5">
        <w:rPr>
          <w:rFonts w:ascii="Times New Roman" w:eastAsia="Times New Roman" w:hAnsi="Times New Roman" w:cs="Times New Roman"/>
          <w:bCs/>
          <w:lang w:val="en-US"/>
        </w:rPr>
        <w:t>monomer</w:t>
      </w:r>
      <w:r w:rsidRPr="00F94EA5">
        <w:rPr>
          <w:rFonts w:ascii="Times New Roman" w:eastAsia="Times New Roman" w:hAnsi="Times New Roman" w:cs="Times New Roman"/>
          <w:bCs/>
          <w:lang w:val="en-US"/>
        </w:rPr>
        <w:t xml:space="preserve">s and other satellites were performed using the </w:t>
      </w:r>
      <w:r w:rsidR="000C3497" w:rsidRPr="00F94EA5">
        <w:rPr>
          <w:rFonts w:ascii="Times New Roman" w:eastAsia="Times New Roman" w:hAnsi="Times New Roman" w:cs="Times New Roman"/>
          <w:bCs/>
          <w:lang w:val="en-US"/>
        </w:rPr>
        <w:t xml:space="preserve">program matcher available online from </w:t>
      </w:r>
      <w:r w:rsidRPr="00F94EA5">
        <w:rPr>
          <w:rFonts w:ascii="Times New Roman" w:eastAsia="Times New Roman" w:hAnsi="Times New Roman" w:cs="Times New Roman"/>
          <w:bCs/>
          <w:lang w:val="en-US"/>
        </w:rPr>
        <w:t xml:space="preserve">Emboss </w:t>
      </w:r>
      <w:r w:rsidR="000C3497" w:rsidRPr="00F94EA5">
        <w:rPr>
          <w:rFonts w:ascii="Times New Roman" w:eastAsia="Times New Roman" w:hAnsi="Times New Roman" w:cs="Times New Roman"/>
          <w:bCs/>
          <w:lang w:val="en-US"/>
        </w:rPr>
        <w:t>package (https://www.bioinformatics.nl/cgi-bin/emboss)</w:t>
      </w:r>
      <w:r w:rsidRPr="00F94EA5">
        <w:rPr>
          <w:rFonts w:ascii="Times New Roman" w:eastAsia="Times New Roman" w:hAnsi="Times New Roman" w:cs="Times New Roman"/>
          <w:bCs/>
          <w:lang w:val="en-US"/>
        </w:rPr>
        <w:t xml:space="preserve">. </w:t>
      </w:r>
      <w:r w:rsidR="00D00544" w:rsidRPr="00F94EA5">
        <w:rPr>
          <w:rFonts w:ascii="Times New Roman" w:eastAsia="Times New Roman" w:hAnsi="Times New Roman" w:cs="Times New Roman"/>
          <w:bCs/>
          <w:lang w:val="en-US"/>
        </w:rPr>
        <w:t>In the pairwise alignments, we</w:t>
      </w:r>
      <w:r w:rsidRPr="00F94EA5">
        <w:rPr>
          <w:rFonts w:ascii="Times New Roman" w:eastAsia="Times New Roman" w:hAnsi="Times New Roman" w:cs="Times New Roman"/>
          <w:bCs/>
          <w:lang w:val="en-US"/>
        </w:rPr>
        <w:t xml:space="preserve"> use</w:t>
      </w:r>
      <w:r w:rsidR="00D00544" w:rsidRPr="00F94EA5">
        <w:rPr>
          <w:rFonts w:ascii="Times New Roman" w:eastAsia="Times New Roman" w:hAnsi="Times New Roman" w:cs="Times New Roman"/>
          <w:bCs/>
          <w:lang w:val="en-US"/>
        </w:rPr>
        <w:t>d</w:t>
      </w:r>
      <w:r w:rsidRPr="00F94EA5">
        <w:rPr>
          <w:rFonts w:ascii="Times New Roman" w:eastAsia="Times New Roman" w:hAnsi="Times New Roman" w:cs="Times New Roman"/>
          <w:bCs/>
          <w:lang w:val="en-US"/>
        </w:rPr>
        <w:t xml:space="preserve"> multimers </w:t>
      </w:r>
      <w:r w:rsidR="00D00544" w:rsidRPr="00F94EA5">
        <w:rPr>
          <w:rFonts w:ascii="Times New Roman" w:eastAsia="Times New Roman" w:hAnsi="Times New Roman" w:cs="Times New Roman"/>
          <w:bCs/>
          <w:lang w:val="en-US"/>
        </w:rPr>
        <w:t xml:space="preserve">of VvSat1 </w:t>
      </w:r>
      <w:r w:rsidRPr="00F94EA5">
        <w:rPr>
          <w:rFonts w:ascii="Times New Roman" w:eastAsia="Times New Roman" w:hAnsi="Times New Roman" w:cs="Times New Roman"/>
          <w:bCs/>
          <w:lang w:val="en-US"/>
        </w:rPr>
        <w:t>(instead of a single monomer</w:t>
      </w:r>
      <w:r w:rsidR="004B7652" w:rsidRPr="00F94EA5">
        <w:rPr>
          <w:rFonts w:ascii="Times New Roman" w:eastAsia="Times New Roman" w:hAnsi="Times New Roman" w:cs="Times New Roman"/>
          <w:bCs/>
          <w:lang w:val="en-US"/>
        </w:rPr>
        <w:t>),</w:t>
      </w:r>
      <w:r w:rsidRPr="00F94EA5">
        <w:rPr>
          <w:rFonts w:ascii="Times New Roman" w:eastAsia="Times New Roman" w:hAnsi="Times New Roman" w:cs="Times New Roman"/>
          <w:bCs/>
          <w:lang w:val="en-US"/>
        </w:rPr>
        <w:t xml:space="preserve"> because </w:t>
      </w:r>
      <w:r w:rsidRPr="00F94EA5">
        <w:rPr>
          <w:rFonts w:ascii="Times New Roman" w:hAnsi="Times New Roman" w:cs="Times New Roman"/>
          <w:lang w:val="en-US"/>
        </w:rPr>
        <w:t xml:space="preserve">tandem </w:t>
      </w:r>
      <w:r w:rsidR="00E10C4D" w:rsidRPr="00F94EA5">
        <w:rPr>
          <w:rFonts w:ascii="Times New Roman" w:hAnsi="Times New Roman" w:cs="Times New Roman"/>
          <w:lang w:val="en-US"/>
        </w:rPr>
        <w:t>repeat boundaries are arbitrary, which makes it</w:t>
      </w:r>
      <w:r w:rsidRPr="00F94EA5">
        <w:rPr>
          <w:rFonts w:ascii="Times New Roman" w:hAnsi="Times New Roman" w:cs="Times New Roman"/>
          <w:lang w:val="en-US"/>
        </w:rPr>
        <w:t xml:space="preserve"> possible for related repeats to align in a staggered fashion and over only a fraction of their true length</w:t>
      </w:r>
      <w:r w:rsidR="00401854" w:rsidRPr="00F94EA5">
        <w:rPr>
          <w:rFonts w:ascii="Times New Roman" w:hAnsi="Times New Roman" w:cs="Times New Roman"/>
          <w:lang w:val="en-US"/>
        </w:rPr>
        <w:t xml:space="preserve"> (Figure</w:t>
      </w:r>
      <w:r w:rsidR="00C371F2" w:rsidRPr="00F94EA5">
        <w:rPr>
          <w:rFonts w:ascii="Times New Roman" w:hAnsi="Times New Roman" w:cs="Times New Roman"/>
          <w:lang w:val="en-US"/>
        </w:rPr>
        <w:t xml:space="preserve"> </w:t>
      </w:r>
      <w:r w:rsidR="002E3A06">
        <w:rPr>
          <w:rFonts w:ascii="Times New Roman" w:hAnsi="Times New Roman" w:cs="Times New Roman"/>
          <w:lang w:val="en-US"/>
        </w:rPr>
        <w:t>S</w:t>
      </w:r>
      <w:r w:rsidR="00C371F2" w:rsidRPr="00F94EA5">
        <w:rPr>
          <w:rFonts w:ascii="Times New Roman" w:hAnsi="Times New Roman" w:cs="Times New Roman"/>
          <w:lang w:val="en-US"/>
        </w:rPr>
        <w:t>3</w:t>
      </w:r>
      <w:r w:rsidR="00401854" w:rsidRPr="00F94EA5">
        <w:rPr>
          <w:rFonts w:ascii="Times New Roman" w:hAnsi="Times New Roman" w:cs="Times New Roman"/>
          <w:lang w:val="en-US"/>
        </w:rPr>
        <w:t>)</w:t>
      </w:r>
      <w:r w:rsidRPr="00F94EA5">
        <w:rPr>
          <w:rFonts w:ascii="Times New Roman" w:hAnsi="Times New Roman" w:cs="Times New Roman"/>
          <w:lang w:val="en-US"/>
        </w:rPr>
        <w:t xml:space="preserve">. </w:t>
      </w:r>
      <w:r w:rsidRPr="00F94EA5">
        <w:rPr>
          <w:rFonts w:ascii="Times New Roman" w:eastAsia="Times New Roman" w:hAnsi="Times New Roman" w:cs="Times New Roman"/>
          <w:bCs/>
          <w:lang w:val="en-US"/>
        </w:rPr>
        <w:t>In order to gain suppor</w:t>
      </w:r>
      <w:r w:rsidR="00E10C4D" w:rsidRPr="00F94EA5">
        <w:rPr>
          <w:rFonts w:ascii="Times New Roman" w:eastAsia="Times New Roman" w:hAnsi="Times New Roman" w:cs="Times New Roman"/>
          <w:bCs/>
          <w:lang w:val="en-US"/>
        </w:rPr>
        <w:t xml:space="preserve">t </w:t>
      </w:r>
      <w:r w:rsidR="007E671A" w:rsidRPr="00F94EA5">
        <w:rPr>
          <w:rFonts w:ascii="Times New Roman" w:eastAsia="Times New Roman" w:hAnsi="Times New Roman" w:cs="Times New Roman"/>
          <w:bCs/>
          <w:lang w:val="en-US"/>
        </w:rPr>
        <w:t xml:space="preserve">for </w:t>
      </w:r>
      <w:r w:rsidR="00E10C4D" w:rsidRPr="00F94EA5">
        <w:rPr>
          <w:rFonts w:ascii="Times New Roman" w:eastAsia="Times New Roman" w:hAnsi="Times New Roman" w:cs="Times New Roman"/>
          <w:bCs/>
          <w:lang w:val="en-US"/>
        </w:rPr>
        <w:t>their tandem arrangement,</w:t>
      </w:r>
      <w:r w:rsidRPr="00F94EA5">
        <w:rPr>
          <w:rFonts w:ascii="Times New Roman" w:eastAsia="Times New Roman" w:hAnsi="Times New Roman" w:cs="Times New Roman"/>
          <w:bCs/>
          <w:lang w:val="en-US"/>
        </w:rPr>
        <w:t xml:space="preserve"> </w:t>
      </w:r>
      <w:r w:rsidR="007E671A" w:rsidRPr="00F94EA5">
        <w:rPr>
          <w:rFonts w:ascii="Times New Roman" w:eastAsia="Times New Roman" w:hAnsi="Times New Roman" w:cs="Times New Roman"/>
          <w:bCs/>
          <w:lang w:val="en-US"/>
        </w:rPr>
        <w:t>the “atypical”</w:t>
      </w:r>
      <w:r w:rsidRPr="00F94EA5">
        <w:rPr>
          <w:rFonts w:ascii="Times New Roman" w:eastAsia="Times New Roman" w:hAnsi="Times New Roman" w:cs="Times New Roman"/>
          <w:bCs/>
          <w:lang w:val="en-US"/>
        </w:rPr>
        <w:t xml:space="preserve"> </w:t>
      </w:r>
      <w:r w:rsidR="007E671A" w:rsidRPr="00F94EA5">
        <w:rPr>
          <w:rFonts w:ascii="Times New Roman" w:eastAsia="Times New Roman" w:hAnsi="Times New Roman" w:cs="Times New Roman"/>
          <w:bCs/>
          <w:lang w:val="en-US"/>
        </w:rPr>
        <w:t xml:space="preserve">long </w:t>
      </w:r>
      <w:r w:rsidRPr="00F94EA5">
        <w:rPr>
          <w:rFonts w:ascii="Times New Roman" w:eastAsia="Times New Roman" w:hAnsi="Times New Roman" w:cs="Times New Roman"/>
          <w:bCs/>
          <w:lang w:val="en-US"/>
        </w:rPr>
        <w:t xml:space="preserve">monomers </w:t>
      </w:r>
      <w:r w:rsidR="007E671A" w:rsidRPr="00F94EA5">
        <w:rPr>
          <w:rFonts w:ascii="Times New Roman" w:eastAsia="Times New Roman" w:hAnsi="Times New Roman" w:cs="Times New Roman"/>
          <w:bCs/>
          <w:lang w:val="en-US"/>
        </w:rPr>
        <w:t xml:space="preserve">of </w:t>
      </w:r>
      <w:r w:rsidR="007E671A" w:rsidRPr="00F94EA5">
        <w:rPr>
          <w:rFonts w:ascii="Times New Roman" w:eastAsia="Times New Roman" w:hAnsi="Times New Roman" w:cs="Times New Roman"/>
          <w:color w:val="000000" w:themeColor="text1"/>
          <w:shd w:val="clear" w:color="auto" w:fill="FFFFFF"/>
          <w:lang w:val="en-US"/>
        </w:rPr>
        <w:t>VvSat67, VvSat214 and VvSat158</w:t>
      </w:r>
      <w:r w:rsidRPr="00F94EA5">
        <w:rPr>
          <w:rFonts w:ascii="Times New Roman" w:eastAsia="Times New Roman" w:hAnsi="Times New Roman" w:cs="Times New Roman"/>
          <w:bCs/>
          <w:lang w:val="en-US"/>
        </w:rPr>
        <w:t xml:space="preserve"> were BLAST searched against the </w:t>
      </w:r>
      <w:r w:rsidR="0083758B" w:rsidRPr="00F94EA5">
        <w:rPr>
          <w:rFonts w:ascii="Times New Roman" w:eastAsia="Times New Roman" w:hAnsi="Times New Roman" w:cs="Times New Roman"/>
          <w:bCs/>
          <w:lang w:val="en-US"/>
        </w:rPr>
        <w:t>V. vinifera</w:t>
      </w:r>
      <w:r w:rsidRPr="00F94EA5">
        <w:rPr>
          <w:rFonts w:ascii="Times New Roman" w:eastAsia="Times New Roman" w:hAnsi="Times New Roman" w:cs="Times New Roman"/>
          <w:bCs/>
          <w:lang w:val="en-US"/>
        </w:rPr>
        <w:t xml:space="preserve"> reference genomes</w:t>
      </w:r>
      <w:r w:rsidR="0083758B" w:rsidRPr="00F94EA5">
        <w:rPr>
          <w:rFonts w:ascii="Times New Roman" w:eastAsia="Times New Roman" w:hAnsi="Times New Roman" w:cs="Times New Roman"/>
          <w:bCs/>
          <w:lang w:val="en-US"/>
        </w:rPr>
        <w:t xml:space="preserve"> of </w:t>
      </w:r>
      <w:r w:rsidR="00CA1B0F" w:rsidRPr="00F94EA5">
        <w:rPr>
          <w:rFonts w:ascii="Times New Roman" w:hAnsi="Times New Roman" w:cs="Times New Roman"/>
          <w:lang w:val="en-US"/>
        </w:rPr>
        <w:t>PN40024_</w:t>
      </w:r>
      <w:r w:rsidR="00CC1F6A" w:rsidRPr="00F94EA5">
        <w:rPr>
          <w:rFonts w:ascii="Times New Roman" w:hAnsi="Times New Roman" w:cs="Times New Roman"/>
          <w:lang w:val="en-US"/>
        </w:rPr>
        <w:t>12X.v2</w:t>
      </w:r>
      <w:r w:rsidR="00CC1F6A" w:rsidRPr="00F94EA5">
        <w:rPr>
          <w:rFonts w:ascii="Times New Roman" w:eastAsia="Times New Roman" w:hAnsi="Times New Roman" w:cs="Times New Roman"/>
          <w:shd w:val="clear" w:color="auto" w:fill="FFFFFF"/>
          <w:lang w:val="en-US"/>
        </w:rPr>
        <w:t xml:space="preserve"> </w:t>
      </w:r>
      <w:r w:rsidR="00CA1B0F" w:rsidRPr="00F94EA5">
        <w:rPr>
          <w:rFonts w:ascii="Times New Roman" w:eastAsia="Times New Roman" w:hAnsi="Times New Roman" w:cs="Times New Roman"/>
          <w:shd w:val="clear" w:color="auto" w:fill="FFFFFF"/>
          <w:lang w:val="en-US"/>
        </w:rPr>
        <w:t xml:space="preserve">and </w:t>
      </w:r>
      <w:r w:rsidR="00CA1B0F" w:rsidRPr="00F94EA5">
        <w:rPr>
          <w:rFonts w:ascii="Times New Roman" w:hAnsi="Times New Roman" w:cs="Times New Roman"/>
          <w:lang w:val="en-US"/>
        </w:rPr>
        <w:t>Cab</w:t>
      </w:r>
      <w:r w:rsidR="0083758B" w:rsidRPr="00F94EA5">
        <w:rPr>
          <w:rFonts w:ascii="Times New Roman" w:hAnsi="Times New Roman" w:cs="Times New Roman"/>
          <w:lang w:val="en-US"/>
        </w:rPr>
        <w:t xml:space="preserve">ernet </w:t>
      </w:r>
      <w:r w:rsidR="00CA1B0F" w:rsidRPr="00F94EA5">
        <w:rPr>
          <w:rFonts w:ascii="Times New Roman" w:hAnsi="Times New Roman" w:cs="Times New Roman"/>
          <w:lang w:val="en-US"/>
        </w:rPr>
        <w:t>Sauv</w:t>
      </w:r>
      <w:r w:rsidR="0083758B" w:rsidRPr="00F94EA5">
        <w:rPr>
          <w:rFonts w:ascii="Times New Roman" w:hAnsi="Times New Roman" w:cs="Times New Roman"/>
          <w:lang w:val="en-US"/>
        </w:rPr>
        <w:t xml:space="preserve">ignon clone </w:t>
      </w:r>
      <w:r w:rsidR="00CA1B0F" w:rsidRPr="00F94EA5">
        <w:rPr>
          <w:rFonts w:ascii="Times New Roman" w:hAnsi="Times New Roman" w:cs="Times New Roman"/>
          <w:lang w:val="en-US"/>
        </w:rPr>
        <w:t>08_v1.1</w:t>
      </w:r>
      <w:r w:rsidR="00CA1B0F" w:rsidRPr="00F94EA5">
        <w:rPr>
          <w:rFonts w:ascii="Times New Roman" w:eastAsia="Times New Roman" w:hAnsi="Times New Roman" w:cs="Times New Roman"/>
          <w:bCs/>
          <w:lang w:val="en-US"/>
        </w:rPr>
        <w:t xml:space="preserve"> </w:t>
      </w:r>
      <w:r w:rsidR="003F2B02" w:rsidRPr="00F94EA5">
        <w:rPr>
          <w:rFonts w:ascii="Times New Roman" w:eastAsia="Times New Roman" w:hAnsi="Times New Roman" w:cs="Times New Roman"/>
          <w:bCs/>
          <w:lang w:val="en-US"/>
        </w:rPr>
        <w:t>(</w:t>
      </w:r>
      <w:r w:rsidR="00CA1B0F" w:rsidRPr="00F94EA5">
        <w:rPr>
          <w:rFonts w:ascii="Times New Roman" w:eastAsia="Times New Roman" w:hAnsi="Times New Roman" w:cs="Times New Roman"/>
          <w:bCs/>
          <w:lang w:val="en-US"/>
        </w:rPr>
        <w:t xml:space="preserve">available at </w:t>
      </w:r>
      <w:hyperlink r:id="rId11" w:history="1">
        <w:r w:rsidR="00CA1B0F" w:rsidRPr="00F94EA5">
          <w:rPr>
            <w:rStyle w:val="Hyperlink"/>
            <w:rFonts w:ascii="Times New Roman" w:eastAsia="Times New Roman" w:hAnsi="Times New Roman" w:cs="Times New Roman"/>
            <w:bCs/>
            <w:lang w:val="en-US"/>
          </w:rPr>
          <w:t>http://www.grapegenomics.com/pages/PN40024/</w:t>
        </w:r>
      </w:hyperlink>
      <w:r w:rsidR="00CA1B0F" w:rsidRPr="00F94EA5">
        <w:rPr>
          <w:rFonts w:ascii="Times New Roman" w:eastAsia="Times New Roman" w:hAnsi="Times New Roman" w:cs="Times New Roman"/>
          <w:bCs/>
          <w:lang w:val="en-US"/>
        </w:rPr>
        <w:t xml:space="preserve"> and </w:t>
      </w:r>
      <w:hyperlink r:id="rId12" w:history="1">
        <w:r w:rsidR="001E5745" w:rsidRPr="00F94EA5">
          <w:rPr>
            <w:rStyle w:val="Hyperlink"/>
            <w:rFonts w:ascii="Times New Roman" w:eastAsia="Times New Roman" w:hAnsi="Times New Roman" w:cs="Times New Roman"/>
            <w:bCs/>
            <w:lang w:val="en-US"/>
          </w:rPr>
          <w:t>http://www.grapegenomics.com/pages/VvCabSauv/</w:t>
        </w:r>
      </w:hyperlink>
      <w:r w:rsidR="001E5745" w:rsidRPr="00F94EA5">
        <w:rPr>
          <w:rFonts w:ascii="Times New Roman" w:eastAsia="Times New Roman" w:hAnsi="Times New Roman" w:cs="Times New Roman"/>
          <w:bCs/>
          <w:lang w:val="en-US"/>
        </w:rPr>
        <w:t>)</w:t>
      </w:r>
      <w:r w:rsidR="003F2B02" w:rsidRPr="00F94EA5">
        <w:rPr>
          <w:rFonts w:ascii="Times New Roman" w:eastAsia="Times New Roman" w:hAnsi="Times New Roman" w:cs="Times New Roman"/>
          <w:bCs/>
          <w:lang w:val="en-US"/>
        </w:rPr>
        <w:t xml:space="preserve"> </w:t>
      </w:r>
      <w:r w:rsidRPr="00F94EA5">
        <w:rPr>
          <w:rFonts w:ascii="Times New Roman" w:eastAsia="Times New Roman" w:hAnsi="Times New Roman" w:cs="Times New Roman"/>
          <w:bCs/>
          <w:lang w:val="en-US"/>
        </w:rPr>
        <w:t xml:space="preserve">using default parameters.  </w:t>
      </w:r>
      <w:r w:rsidRPr="00F94EA5">
        <w:rPr>
          <w:rFonts w:ascii="Times New Roman" w:hAnsi="Times New Roman" w:cs="Times New Roman"/>
          <w:lang w:val="en-US"/>
        </w:rPr>
        <w:t xml:space="preserve">Blast results with the following parameters were retained: at least 80% identity with the motif query, alignment over at least 80% of the motif length, at least 10 adjacent/close </w:t>
      </w:r>
      <w:r w:rsidR="004B7652" w:rsidRPr="00F94EA5">
        <w:rPr>
          <w:rFonts w:ascii="Times New Roman" w:hAnsi="Times New Roman" w:cs="Times New Roman"/>
          <w:lang w:val="en-US"/>
        </w:rPr>
        <w:t>hit</w:t>
      </w:r>
      <w:r w:rsidRPr="00F94EA5">
        <w:rPr>
          <w:rFonts w:ascii="Times New Roman" w:hAnsi="Times New Roman" w:cs="Times New Roman"/>
          <w:lang w:val="en-US"/>
        </w:rPr>
        <w:t>s</w:t>
      </w:r>
      <w:r w:rsidR="003F2B02" w:rsidRPr="00F94EA5">
        <w:rPr>
          <w:rFonts w:ascii="Times New Roman" w:hAnsi="Times New Roman" w:cs="Times New Roman"/>
          <w:lang w:val="en-US"/>
        </w:rPr>
        <w:t xml:space="preserve"> (Table</w:t>
      </w:r>
      <w:r w:rsidR="00CC1F6A" w:rsidRPr="00F94EA5">
        <w:rPr>
          <w:rFonts w:ascii="Times New Roman" w:hAnsi="Times New Roman" w:cs="Times New Roman"/>
          <w:lang w:val="en-US"/>
        </w:rPr>
        <w:t>s</w:t>
      </w:r>
      <w:r w:rsidR="00E83FF6" w:rsidRPr="00F94EA5">
        <w:rPr>
          <w:rFonts w:ascii="Times New Roman" w:hAnsi="Times New Roman" w:cs="Times New Roman"/>
          <w:lang w:val="en-US"/>
        </w:rPr>
        <w:t xml:space="preserve"> </w:t>
      </w:r>
      <w:r w:rsidR="002E3A06">
        <w:rPr>
          <w:rFonts w:ascii="Times New Roman" w:hAnsi="Times New Roman" w:cs="Times New Roman"/>
          <w:lang w:val="en-US"/>
        </w:rPr>
        <w:t>S</w:t>
      </w:r>
      <w:r w:rsidR="00E83FF6" w:rsidRPr="00F94EA5">
        <w:rPr>
          <w:rFonts w:ascii="Times New Roman" w:hAnsi="Times New Roman" w:cs="Times New Roman"/>
          <w:lang w:val="en-US"/>
        </w:rPr>
        <w:t>1</w:t>
      </w:r>
      <w:r w:rsidR="002E3A06">
        <w:rPr>
          <w:rFonts w:ascii="Times New Roman" w:hAnsi="Times New Roman" w:cs="Times New Roman"/>
          <w:lang w:val="en-US"/>
        </w:rPr>
        <w:t>4,</w:t>
      </w:r>
      <w:r w:rsidR="00FF472E">
        <w:rPr>
          <w:rFonts w:ascii="Times New Roman" w:hAnsi="Times New Roman" w:cs="Times New Roman"/>
          <w:lang w:val="en-US"/>
        </w:rPr>
        <w:t>and</w:t>
      </w:r>
      <w:r w:rsidR="002E3A06">
        <w:rPr>
          <w:rFonts w:ascii="Times New Roman" w:hAnsi="Times New Roman" w:cs="Times New Roman"/>
          <w:lang w:val="en-US"/>
        </w:rPr>
        <w:t xml:space="preserve"> </w:t>
      </w:r>
      <w:r w:rsidR="002E3A06" w:rsidRPr="00F94EA5">
        <w:rPr>
          <w:rFonts w:ascii="Times New Roman" w:hAnsi="Times New Roman" w:cs="Times New Roman"/>
          <w:lang w:val="en-US"/>
        </w:rPr>
        <w:t>1</w:t>
      </w:r>
      <w:r w:rsidR="002E3A06">
        <w:rPr>
          <w:rFonts w:ascii="Times New Roman" w:hAnsi="Times New Roman" w:cs="Times New Roman"/>
          <w:lang w:val="en-US"/>
        </w:rPr>
        <w:t>5</w:t>
      </w:r>
      <w:r w:rsidR="003F2B02" w:rsidRPr="00F94EA5">
        <w:rPr>
          <w:rFonts w:ascii="Times New Roman" w:hAnsi="Times New Roman" w:cs="Times New Roman"/>
          <w:lang w:val="en-US"/>
        </w:rPr>
        <w:t>)</w:t>
      </w:r>
      <w:r w:rsidRPr="00F94EA5">
        <w:rPr>
          <w:rFonts w:ascii="Times New Roman" w:hAnsi="Times New Roman" w:cs="Times New Roman"/>
          <w:lang w:val="en-US"/>
        </w:rPr>
        <w:t xml:space="preserve">. </w:t>
      </w:r>
      <w:r w:rsidR="007E671A" w:rsidRPr="00F94EA5">
        <w:rPr>
          <w:rFonts w:ascii="Times New Roman" w:eastAsia="Times New Roman" w:hAnsi="Times New Roman" w:cs="Times New Roman"/>
          <w:color w:val="000000" w:themeColor="text1"/>
          <w:shd w:val="clear" w:color="auto" w:fill="FFFFFF"/>
          <w:lang w:val="en-US"/>
        </w:rPr>
        <w:t>VvSat67 mapped on the pseudomolecules of chr-15 and 17 of both reference genomes (Table</w:t>
      </w:r>
      <w:r w:rsidR="00CC1F6A" w:rsidRPr="00F94EA5">
        <w:rPr>
          <w:rFonts w:ascii="Times New Roman" w:eastAsia="Times New Roman" w:hAnsi="Times New Roman" w:cs="Times New Roman"/>
          <w:color w:val="000000" w:themeColor="text1"/>
          <w:shd w:val="clear" w:color="auto" w:fill="FFFFFF"/>
          <w:lang w:val="en-US"/>
        </w:rPr>
        <w:t>s</w:t>
      </w:r>
      <w:r w:rsidR="007E671A" w:rsidRPr="00F94EA5">
        <w:rPr>
          <w:rFonts w:ascii="Times New Roman" w:eastAsia="Times New Roman" w:hAnsi="Times New Roman" w:cs="Times New Roman"/>
          <w:color w:val="000000" w:themeColor="text1"/>
          <w:shd w:val="clear" w:color="auto" w:fill="FFFFFF"/>
          <w:lang w:val="en-US"/>
        </w:rPr>
        <w:t xml:space="preserve"> </w:t>
      </w:r>
      <w:r w:rsidR="002E3A06">
        <w:rPr>
          <w:rFonts w:ascii="Times New Roman" w:eastAsia="Times New Roman" w:hAnsi="Times New Roman" w:cs="Times New Roman"/>
          <w:color w:val="000000" w:themeColor="text1"/>
          <w:shd w:val="clear" w:color="auto" w:fill="FFFFFF"/>
          <w:lang w:val="en-US"/>
        </w:rPr>
        <w:t>S</w:t>
      </w:r>
      <w:r w:rsidR="007E671A" w:rsidRPr="00F94EA5">
        <w:rPr>
          <w:rFonts w:ascii="Times New Roman" w:eastAsia="Times New Roman" w:hAnsi="Times New Roman" w:cs="Times New Roman"/>
          <w:color w:val="000000" w:themeColor="text1"/>
          <w:shd w:val="clear" w:color="auto" w:fill="FFFFFF"/>
          <w:lang w:val="en-US"/>
        </w:rPr>
        <w:t>1</w:t>
      </w:r>
      <w:r w:rsidR="002E3A06">
        <w:rPr>
          <w:rFonts w:ascii="Times New Roman" w:eastAsia="Times New Roman" w:hAnsi="Times New Roman" w:cs="Times New Roman"/>
          <w:color w:val="000000" w:themeColor="text1"/>
          <w:shd w:val="clear" w:color="auto" w:fill="FFFFFF"/>
          <w:lang w:val="en-US"/>
        </w:rPr>
        <w:t>4,</w:t>
      </w:r>
      <w:r w:rsidR="00FF472E">
        <w:rPr>
          <w:rFonts w:ascii="Times New Roman" w:eastAsia="Times New Roman" w:hAnsi="Times New Roman" w:cs="Times New Roman"/>
          <w:color w:val="000000" w:themeColor="text1"/>
          <w:shd w:val="clear" w:color="auto" w:fill="FFFFFF"/>
          <w:lang w:val="en-US"/>
        </w:rPr>
        <w:t xml:space="preserve">and </w:t>
      </w:r>
      <w:r w:rsidR="007E671A" w:rsidRPr="00F94EA5">
        <w:rPr>
          <w:rFonts w:ascii="Times New Roman" w:eastAsia="Times New Roman" w:hAnsi="Times New Roman" w:cs="Times New Roman"/>
          <w:color w:val="000000" w:themeColor="text1"/>
          <w:shd w:val="clear" w:color="auto" w:fill="FFFFFF"/>
          <w:lang w:val="en-US"/>
        </w:rPr>
        <w:t>1</w:t>
      </w:r>
      <w:r w:rsidR="002E3A06">
        <w:rPr>
          <w:rFonts w:ascii="Times New Roman" w:eastAsia="Times New Roman" w:hAnsi="Times New Roman" w:cs="Times New Roman"/>
          <w:color w:val="000000" w:themeColor="text1"/>
          <w:shd w:val="clear" w:color="auto" w:fill="FFFFFF"/>
          <w:lang w:val="en-US"/>
        </w:rPr>
        <w:t>5</w:t>
      </w:r>
      <w:r w:rsidR="007E671A" w:rsidRPr="00F94EA5">
        <w:rPr>
          <w:rFonts w:ascii="Times New Roman" w:eastAsia="Times New Roman" w:hAnsi="Times New Roman" w:cs="Times New Roman"/>
          <w:color w:val="000000" w:themeColor="text1"/>
          <w:shd w:val="clear" w:color="auto" w:fill="FFFFFF"/>
          <w:lang w:val="en-US"/>
        </w:rPr>
        <w:t>). VvSat214 monomers were located on the pseudomolecules of chr-10, 11</w:t>
      </w:r>
      <w:r w:rsidR="00B1312F" w:rsidRPr="00F94EA5">
        <w:rPr>
          <w:rFonts w:ascii="Times New Roman" w:eastAsia="Times New Roman" w:hAnsi="Times New Roman" w:cs="Times New Roman"/>
          <w:color w:val="000000" w:themeColor="text1"/>
          <w:shd w:val="clear" w:color="auto" w:fill="FFFFFF"/>
          <w:lang w:val="en-US"/>
        </w:rPr>
        <w:t>,</w:t>
      </w:r>
      <w:r w:rsidR="007E671A" w:rsidRPr="00F94EA5">
        <w:rPr>
          <w:rFonts w:ascii="Times New Roman" w:eastAsia="Times New Roman" w:hAnsi="Times New Roman" w:cs="Times New Roman"/>
          <w:color w:val="000000" w:themeColor="text1"/>
          <w:shd w:val="clear" w:color="auto" w:fill="FFFFFF"/>
          <w:lang w:val="en-US"/>
        </w:rPr>
        <w:t xml:space="preserve"> 15 </w:t>
      </w:r>
      <w:r w:rsidR="00B1312F" w:rsidRPr="00F94EA5">
        <w:rPr>
          <w:rFonts w:ascii="Times New Roman" w:eastAsia="Times New Roman" w:hAnsi="Times New Roman" w:cs="Times New Roman"/>
          <w:color w:val="000000" w:themeColor="text1"/>
          <w:shd w:val="clear" w:color="auto" w:fill="FFFFFF"/>
          <w:lang w:val="en-US"/>
        </w:rPr>
        <w:t xml:space="preserve">and 16 </w:t>
      </w:r>
      <w:r w:rsidR="007E671A" w:rsidRPr="00F94EA5">
        <w:rPr>
          <w:rFonts w:ascii="Times New Roman" w:eastAsia="Times New Roman" w:hAnsi="Times New Roman" w:cs="Times New Roman"/>
          <w:color w:val="000000" w:themeColor="text1"/>
          <w:shd w:val="clear" w:color="auto" w:fill="FFFFFF"/>
          <w:lang w:val="en-US"/>
        </w:rPr>
        <w:t xml:space="preserve">of </w:t>
      </w:r>
      <w:r w:rsidR="007E671A" w:rsidRPr="00F94EA5">
        <w:rPr>
          <w:rFonts w:ascii="Times New Roman" w:hAnsi="Times New Roman" w:cs="Times New Roman"/>
          <w:color w:val="000000" w:themeColor="text1"/>
          <w:lang w:val="en-US"/>
        </w:rPr>
        <w:t>PN40024</w:t>
      </w:r>
      <w:r w:rsidR="00401E50">
        <w:rPr>
          <w:rFonts w:ascii="Times New Roman" w:hAnsi="Times New Roman" w:cs="Times New Roman"/>
          <w:color w:val="000000" w:themeColor="text1"/>
          <w:lang w:val="en-US"/>
        </w:rPr>
        <w:t xml:space="preserve"> (Table S14)</w:t>
      </w:r>
      <w:r w:rsidR="007E671A" w:rsidRPr="00F94EA5">
        <w:rPr>
          <w:rFonts w:ascii="Times New Roman" w:eastAsia="Times New Roman" w:hAnsi="Times New Roman" w:cs="Times New Roman"/>
          <w:color w:val="000000" w:themeColor="text1"/>
          <w:shd w:val="clear" w:color="auto" w:fill="FFFFFF"/>
          <w:lang w:val="en-US"/>
        </w:rPr>
        <w:t xml:space="preserve">. However, on </w:t>
      </w:r>
      <w:r w:rsidR="007E671A" w:rsidRPr="00F94EA5">
        <w:rPr>
          <w:rFonts w:ascii="Times New Roman" w:hAnsi="Times New Roman" w:cs="Times New Roman"/>
          <w:color w:val="000000" w:themeColor="text1"/>
          <w:lang w:val="en-US"/>
        </w:rPr>
        <w:t>CabSauv08 reference</w:t>
      </w:r>
      <w:r w:rsidR="007E671A" w:rsidRPr="00F94EA5">
        <w:rPr>
          <w:rFonts w:ascii="Times New Roman" w:eastAsia="Times New Roman" w:hAnsi="Times New Roman" w:cs="Times New Roman"/>
          <w:color w:val="000000" w:themeColor="text1"/>
          <w:shd w:val="clear" w:color="auto" w:fill="FFFFFF"/>
          <w:lang w:val="en-US"/>
        </w:rPr>
        <w:t>, VvSat214 mapped on three pseudomolecules of the haplotype 1 (Chr-10, 11 and 19) and four pseudomolecules of haplotype 2 (Chr-10, 11, 15, and 16). Finally, VvSat158 mapped to chr-10</w:t>
      </w:r>
      <w:r w:rsidR="00EC2879" w:rsidRPr="00F94EA5">
        <w:rPr>
          <w:rFonts w:ascii="Times New Roman" w:eastAsia="Times New Roman" w:hAnsi="Times New Roman" w:cs="Times New Roman"/>
          <w:color w:val="000000" w:themeColor="text1"/>
          <w:shd w:val="clear" w:color="auto" w:fill="FFFFFF"/>
          <w:lang w:val="en-US"/>
        </w:rPr>
        <w:t>, 13,</w:t>
      </w:r>
      <w:r w:rsidR="007E671A" w:rsidRPr="00F94EA5">
        <w:rPr>
          <w:rFonts w:ascii="Times New Roman" w:eastAsia="Times New Roman" w:hAnsi="Times New Roman" w:cs="Times New Roman"/>
          <w:color w:val="000000" w:themeColor="text1"/>
          <w:shd w:val="clear" w:color="auto" w:fill="FFFFFF"/>
          <w:lang w:val="en-US"/>
        </w:rPr>
        <w:t xml:space="preserve"> 15 </w:t>
      </w:r>
      <w:r w:rsidR="00EC2879" w:rsidRPr="00F94EA5">
        <w:rPr>
          <w:rFonts w:ascii="Times New Roman" w:eastAsia="Times New Roman" w:hAnsi="Times New Roman" w:cs="Times New Roman"/>
          <w:color w:val="000000" w:themeColor="text1"/>
          <w:shd w:val="clear" w:color="auto" w:fill="FFFFFF"/>
          <w:lang w:val="en-US"/>
        </w:rPr>
        <w:t xml:space="preserve">and 16 </w:t>
      </w:r>
      <w:r w:rsidR="007E671A" w:rsidRPr="00F94EA5">
        <w:rPr>
          <w:rFonts w:ascii="Times New Roman" w:eastAsia="Times New Roman" w:hAnsi="Times New Roman" w:cs="Times New Roman"/>
          <w:color w:val="000000" w:themeColor="text1"/>
          <w:shd w:val="clear" w:color="auto" w:fill="FFFFFF"/>
          <w:lang w:val="en-US"/>
        </w:rPr>
        <w:t xml:space="preserve">of </w:t>
      </w:r>
      <w:r w:rsidR="007E671A" w:rsidRPr="00F94EA5">
        <w:rPr>
          <w:rFonts w:ascii="Times New Roman" w:hAnsi="Times New Roman" w:cs="Times New Roman"/>
          <w:color w:val="000000" w:themeColor="text1"/>
          <w:lang w:val="en-US"/>
        </w:rPr>
        <w:t>PN40024</w:t>
      </w:r>
      <w:r w:rsidR="007E671A" w:rsidRPr="00F94EA5">
        <w:rPr>
          <w:rFonts w:ascii="Times New Roman" w:eastAsia="Times New Roman" w:hAnsi="Times New Roman" w:cs="Times New Roman"/>
          <w:color w:val="000000" w:themeColor="text1"/>
          <w:shd w:val="clear" w:color="auto" w:fill="FFFFFF"/>
          <w:lang w:val="en-US"/>
        </w:rPr>
        <w:t xml:space="preserve">; whereas, on </w:t>
      </w:r>
      <w:r w:rsidR="007E671A" w:rsidRPr="00F94EA5">
        <w:rPr>
          <w:rFonts w:ascii="Times New Roman" w:hAnsi="Times New Roman" w:cs="Times New Roman"/>
          <w:color w:val="000000" w:themeColor="text1"/>
          <w:lang w:val="en-US"/>
        </w:rPr>
        <w:t>CabSauv08 reference</w:t>
      </w:r>
      <w:r w:rsidR="007E671A" w:rsidRPr="00F94EA5">
        <w:rPr>
          <w:rFonts w:ascii="Times New Roman" w:eastAsia="Times New Roman" w:hAnsi="Times New Roman" w:cs="Times New Roman"/>
          <w:color w:val="000000" w:themeColor="text1"/>
          <w:shd w:val="clear" w:color="auto" w:fill="FFFFFF"/>
          <w:lang w:val="en-US"/>
        </w:rPr>
        <w:t xml:space="preserve">, it mapped to chr-10 and 15 of both haplotypes, plus on chr-16 of the haplotype 2 (Table </w:t>
      </w:r>
      <w:r w:rsidR="00BE0675" w:rsidRPr="00F94EA5">
        <w:rPr>
          <w:rFonts w:ascii="Times New Roman" w:eastAsia="Times New Roman" w:hAnsi="Times New Roman" w:cs="Times New Roman"/>
          <w:color w:val="000000" w:themeColor="text1"/>
          <w:shd w:val="clear" w:color="auto" w:fill="FFFFFF"/>
          <w:lang w:val="en-US"/>
        </w:rPr>
        <w:t>S</w:t>
      </w:r>
      <w:r w:rsidR="007E671A" w:rsidRPr="00F94EA5">
        <w:rPr>
          <w:rFonts w:ascii="Times New Roman" w:eastAsia="Times New Roman" w:hAnsi="Times New Roman" w:cs="Times New Roman"/>
          <w:color w:val="000000" w:themeColor="text1"/>
          <w:shd w:val="clear" w:color="auto" w:fill="FFFFFF"/>
          <w:lang w:val="en-US"/>
        </w:rPr>
        <w:t>1</w:t>
      </w:r>
      <w:r w:rsidR="00BE0675" w:rsidRPr="00F94EA5">
        <w:rPr>
          <w:rFonts w:ascii="Times New Roman" w:eastAsia="Times New Roman" w:hAnsi="Times New Roman" w:cs="Times New Roman"/>
          <w:color w:val="000000" w:themeColor="text1"/>
          <w:shd w:val="clear" w:color="auto" w:fill="FFFFFF"/>
          <w:lang w:val="en-US"/>
        </w:rPr>
        <w:t>5</w:t>
      </w:r>
      <w:r w:rsidR="007E671A" w:rsidRPr="00F94EA5">
        <w:rPr>
          <w:rFonts w:ascii="Times New Roman" w:eastAsia="Times New Roman" w:hAnsi="Times New Roman" w:cs="Times New Roman"/>
          <w:color w:val="000000" w:themeColor="text1"/>
          <w:shd w:val="clear" w:color="auto" w:fill="FFFFFF"/>
          <w:lang w:val="en-US"/>
        </w:rPr>
        <w:t xml:space="preserve">). </w:t>
      </w:r>
      <w:r w:rsidRPr="00F94EA5">
        <w:rPr>
          <w:rFonts w:ascii="Times New Roman" w:eastAsia="Times New Roman" w:hAnsi="Times New Roman" w:cs="Times New Roman"/>
          <w:bCs/>
          <w:lang w:val="en-US"/>
        </w:rPr>
        <w:t>The distribution of selected putative satellites on the grape chromosomes was assessed by fluorescence in situ hybridization (FISH). Oligonucleotide probes and PCR primers for FISH were designed on the</w:t>
      </w:r>
      <w:r w:rsidR="00DF466E" w:rsidRPr="00F94EA5">
        <w:rPr>
          <w:rFonts w:ascii="Times New Roman" w:eastAsia="Times New Roman" w:hAnsi="Times New Roman" w:cs="Times New Roman"/>
          <w:bCs/>
          <w:lang w:val="en-US"/>
        </w:rPr>
        <w:t>ir</w:t>
      </w:r>
      <w:r w:rsidRPr="00F94EA5">
        <w:rPr>
          <w:rFonts w:ascii="Times New Roman" w:eastAsia="Times New Roman" w:hAnsi="Times New Roman" w:cs="Times New Roman"/>
          <w:bCs/>
          <w:lang w:val="en-US"/>
        </w:rPr>
        <w:t xml:space="preserve"> consensus monomers (</w:t>
      </w:r>
      <w:r w:rsidR="00A1507D">
        <w:rPr>
          <w:rFonts w:ascii="Times New Roman" w:eastAsia="Times New Roman" w:hAnsi="Times New Roman" w:cs="Times New Roman"/>
          <w:bCs/>
          <w:lang w:val="en-US"/>
        </w:rPr>
        <w:t>D</w:t>
      </w:r>
      <w:r w:rsidRPr="00F94EA5">
        <w:rPr>
          <w:rFonts w:ascii="Times New Roman" w:eastAsia="Times New Roman" w:hAnsi="Times New Roman" w:cs="Times New Roman"/>
          <w:bCs/>
          <w:lang w:val="en-US"/>
        </w:rPr>
        <w:t>ata</w:t>
      </w:r>
      <w:r w:rsidR="00A1507D">
        <w:rPr>
          <w:rFonts w:ascii="Times New Roman" w:eastAsia="Times New Roman" w:hAnsi="Times New Roman" w:cs="Times New Roman"/>
          <w:bCs/>
          <w:lang w:val="en-US"/>
        </w:rPr>
        <w:t xml:space="preserve"> S1</w:t>
      </w:r>
      <w:r w:rsidRPr="00F94EA5">
        <w:rPr>
          <w:rFonts w:ascii="Times New Roman" w:eastAsia="Times New Roman" w:hAnsi="Times New Roman" w:cs="Times New Roman"/>
          <w:bCs/>
          <w:lang w:val="en-US"/>
        </w:rPr>
        <w:t>). The oligoprobes were labeled on the 5’ end with either fluorescein or Tamra during synthesis (</w:t>
      </w:r>
      <w:r w:rsidRPr="000B68D6">
        <w:rPr>
          <w:rFonts w:ascii="Times New Roman" w:eastAsia="Times New Roman" w:hAnsi="Times New Roman" w:cs="Times New Roman"/>
          <w:bCs/>
          <w:shd w:val="clear" w:color="auto" w:fill="FFFFFF"/>
          <w:lang w:val="en-US"/>
        </w:rPr>
        <w:t>GenScript Biotech, Leiden, The Netherlands</w:t>
      </w:r>
      <w:r w:rsidRPr="00F94EA5">
        <w:rPr>
          <w:rFonts w:ascii="Times New Roman" w:eastAsia="Times New Roman" w:hAnsi="Times New Roman" w:cs="Times New Roman"/>
          <w:bCs/>
          <w:lang w:val="en-US"/>
        </w:rPr>
        <w:t xml:space="preserve">). PCR for repeat </w:t>
      </w:r>
      <w:r w:rsidRPr="00F94EA5">
        <w:rPr>
          <w:rFonts w:ascii="Times New Roman" w:eastAsia="Times New Roman" w:hAnsi="Times New Roman" w:cs="Times New Roman"/>
          <w:bCs/>
          <w:lang w:val="en-US"/>
        </w:rPr>
        <w:lastRenderedPageBreak/>
        <w:t xml:space="preserve">amplification </w:t>
      </w:r>
      <w:r w:rsidR="004B7652" w:rsidRPr="00F94EA5">
        <w:rPr>
          <w:rFonts w:ascii="Times New Roman" w:eastAsia="Times New Roman" w:hAnsi="Times New Roman" w:cs="Times New Roman"/>
          <w:bCs/>
          <w:lang w:val="en-US"/>
        </w:rPr>
        <w:t xml:space="preserve">(from Aglianico or Falanghina genomic DNA) </w:t>
      </w:r>
      <w:r w:rsidRPr="00F94EA5">
        <w:rPr>
          <w:rFonts w:ascii="Times New Roman" w:eastAsia="Times New Roman" w:hAnsi="Times New Roman" w:cs="Times New Roman"/>
          <w:bCs/>
          <w:lang w:val="en-US"/>
        </w:rPr>
        <w:t xml:space="preserve">was performed in 50 μl of reaction [(10-20 ng of template DNA, 1× PCR buffer, 3 mM MgCl2, 0.2 mM dNTPs, with 0.2 μM primers, 0.5 U of Taq polymerase (Invitrogen)] for 34 cycles of 30 sec at 95°C, 20 sec at 60 °C, 60 sec at 72°C, preceded by initial denaturation (4 min at 95°C) and followed by a final extension step (5 min at 72°C). </w:t>
      </w:r>
      <w:r w:rsidR="00872F67" w:rsidRPr="00F94EA5">
        <w:rPr>
          <w:rFonts w:ascii="Times New Roman" w:eastAsia="Times New Roman" w:hAnsi="Times New Roman" w:cs="Times New Roman"/>
          <w:bCs/>
          <w:lang w:val="en-US"/>
        </w:rPr>
        <w:t>Probes</w:t>
      </w:r>
      <w:r w:rsidRPr="00F94EA5">
        <w:rPr>
          <w:rFonts w:ascii="Times New Roman" w:eastAsia="Times New Roman" w:hAnsi="Times New Roman" w:cs="Times New Roman"/>
          <w:bCs/>
          <w:lang w:val="en-US"/>
        </w:rPr>
        <w:t xml:space="preserve"> were </w:t>
      </w:r>
      <w:r w:rsidR="004B7652" w:rsidRPr="00F94EA5">
        <w:rPr>
          <w:rFonts w:ascii="Times New Roman" w:eastAsia="Times New Roman" w:hAnsi="Times New Roman" w:cs="Times New Roman"/>
          <w:bCs/>
          <w:lang w:val="en-US"/>
        </w:rPr>
        <w:t>labeled</w:t>
      </w:r>
      <w:r w:rsidRPr="00F94EA5">
        <w:rPr>
          <w:rFonts w:ascii="Times New Roman" w:eastAsia="Times New Roman" w:hAnsi="Times New Roman" w:cs="Times New Roman"/>
          <w:bCs/>
          <w:lang w:val="en-US"/>
        </w:rPr>
        <w:t xml:space="preserve"> </w:t>
      </w:r>
      <w:r w:rsidR="00872F67" w:rsidRPr="00F94EA5">
        <w:rPr>
          <w:rFonts w:ascii="Times New Roman" w:eastAsia="Times New Roman" w:hAnsi="Times New Roman" w:cs="Times New Roman"/>
          <w:bCs/>
          <w:lang w:val="en-US"/>
        </w:rPr>
        <w:t>by</w:t>
      </w:r>
      <w:r w:rsidRPr="00F94EA5">
        <w:rPr>
          <w:rFonts w:ascii="Times New Roman" w:eastAsia="Times New Roman" w:hAnsi="Times New Roman" w:cs="Times New Roman"/>
          <w:bCs/>
          <w:lang w:val="en-US"/>
        </w:rPr>
        <w:t xml:space="preserve"> standard nick-translation reaction with either digoxigenin-11-dUTP or biotin-16-dUTP (</w:t>
      </w:r>
      <w:r w:rsidRPr="00F94EA5">
        <w:rPr>
          <w:rFonts w:ascii="Times New Roman" w:eastAsia="Times New Roman" w:hAnsi="Times New Roman" w:cs="Times New Roman"/>
          <w:bCs/>
          <w:color w:val="000000"/>
          <w:shd w:val="clear" w:color="auto" w:fill="FFFFFF"/>
          <w:lang w:val="en-US"/>
        </w:rPr>
        <w:t xml:space="preserve">Roche Diagnostics, Indianapolis, Indiana). </w:t>
      </w:r>
      <w:r w:rsidRPr="00F94EA5">
        <w:rPr>
          <w:rFonts w:ascii="Times New Roman" w:eastAsia="Times New Roman" w:hAnsi="Times New Roman" w:cs="Times New Roman"/>
          <w:bCs/>
          <w:lang w:val="en-US"/>
        </w:rPr>
        <w:t xml:space="preserve">Immature flower buds of Aglianico, Falanghina and Greco </w:t>
      </w:r>
      <w:r w:rsidR="00EA5B6D" w:rsidRPr="00F94EA5">
        <w:rPr>
          <w:rFonts w:ascii="Times New Roman" w:eastAsia="Times New Roman" w:hAnsi="Times New Roman" w:cs="Times New Roman"/>
          <w:bCs/>
          <w:lang w:val="en-US"/>
        </w:rPr>
        <w:t>Bianco</w:t>
      </w:r>
      <w:r w:rsidRPr="00F94EA5">
        <w:rPr>
          <w:rFonts w:ascii="Times New Roman" w:eastAsia="Times New Roman" w:hAnsi="Times New Roman" w:cs="Times New Roman"/>
          <w:bCs/>
          <w:lang w:val="en-US"/>
        </w:rPr>
        <w:t xml:space="preserve"> were fixed in 3:1 (100% ethanol: glacial acetic acid) Carnoy’s solution. </w:t>
      </w:r>
      <w:r w:rsidR="003D691E" w:rsidRPr="00F94EA5">
        <w:rPr>
          <w:rFonts w:ascii="Times New Roman" w:eastAsia="Times New Roman" w:hAnsi="Times New Roman" w:cs="Times New Roman"/>
          <w:bCs/>
          <w:lang w:val="en-US"/>
        </w:rPr>
        <w:t xml:space="preserve">Mitotic and meiotic chromosome preparation and FISH were performed as previously described </w:t>
      </w:r>
      <w:r w:rsidR="00A34741">
        <w:rPr>
          <w:rFonts w:ascii="Times New Roman" w:eastAsia="Times New Roman" w:hAnsi="Times New Roman" w:cs="Times New Roman"/>
          <w:bCs/>
          <w:lang w:val="en-US"/>
        </w:rPr>
        <w:t>[8, 9]</w:t>
      </w:r>
      <w:r w:rsidR="003D691E" w:rsidRPr="00F94EA5">
        <w:rPr>
          <w:rFonts w:ascii="Times New Roman" w:eastAsia="Times New Roman" w:hAnsi="Times New Roman" w:cs="Times New Roman"/>
          <w:bCs/>
          <w:lang w:val="en-US"/>
        </w:rPr>
        <w:t xml:space="preserve">. A minor modification was that the dissected anthers were incubated in the enzyme mix (5% cellulase Onozuka R10, 2% pectinase, </w:t>
      </w:r>
      <w:r w:rsidR="00DF466E" w:rsidRPr="00F94EA5">
        <w:rPr>
          <w:rFonts w:ascii="Times New Roman" w:eastAsia="Times New Roman" w:hAnsi="Times New Roman" w:cs="Times New Roman"/>
          <w:bCs/>
          <w:lang w:val="en-US"/>
        </w:rPr>
        <w:t>0.3% pectolyase Y23, 0.2% cytohelicase</w:t>
      </w:r>
      <w:r w:rsidR="004B7652" w:rsidRPr="00F94EA5">
        <w:rPr>
          <w:rFonts w:ascii="Times New Roman" w:eastAsia="Times New Roman" w:hAnsi="Times New Roman" w:cs="Times New Roman"/>
          <w:bCs/>
          <w:lang w:val="en-US"/>
        </w:rPr>
        <w:t>) for 6-8 hours</w:t>
      </w:r>
      <w:r w:rsidR="003D691E" w:rsidRPr="00F94EA5">
        <w:rPr>
          <w:rFonts w:ascii="Times New Roman" w:eastAsia="Times New Roman" w:hAnsi="Times New Roman" w:cs="Times New Roman"/>
          <w:bCs/>
          <w:lang w:val="en-US"/>
        </w:rPr>
        <w:t xml:space="preserve">. </w:t>
      </w:r>
      <w:r w:rsidR="00DF466E" w:rsidRPr="00F94EA5">
        <w:rPr>
          <w:rFonts w:ascii="Times New Roman" w:eastAsia="Times New Roman" w:hAnsi="Times New Roman" w:cs="Times New Roman"/>
          <w:bCs/>
          <w:lang w:val="en-US"/>
        </w:rPr>
        <w:t>D</w:t>
      </w:r>
      <w:r w:rsidRPr="00F94EA5">
        <w:rPr>
          <w:rFonts w:ascii="Times New Roman" w:eastAsia="Times New Roman" w:hAnsi="Times New Roman" w:cs="Times New Roman"/>
          <w:bCs/>
          <w:lang w:val="en-US"/>
        </w:rPr>
        <w:t>ig</w:t>
      </w:r>
      <w:r w:rsidR="00DF466E" w:rsidRPr="00F94EA5">
        <w:rPr>
          <w:rFonts w:ascii="Times New Roman" w:eastAsia="Times New Roman" w:hAnsi="Times New Roman" w:cs="Times New Roman"/>
          <w:bCs/>
          <w:lang w:val="en-US"/>
        </w:rPr>
        <w:t>oxigenin and biotin</w:t>
      </w:r>
      <w:r w:rsidRPr="00F94EA5">
        <w:rPr>
          <w:rFonts w:ascii="Times New Roman" w:eastAsia="Times New Roman" w:hAnsi="Times New Roman" w:cs="Times New Roman"/>
          <w:bCs/>
          <w:lang w:val="en-US"/>
        </w:rPr>
        <w:t xml:space="preserve">-labeled probes were detected using </w:t>
      </w:r>
      <w:r w:rsidRPr="00F94EA5">
        <w:rPr>
          <w:rFonts w:ascii="Times New Roman" w:eastAsia="Times New Roman" w:hAnsi="Times New Roman" w:cs="Times New Roman"/>
          <w:bCs/>
          <w:shd w:val="clear" w:color="auto" w:fill="FFFFFF"/>
          <w:lang w:val="en-US"/>
        </w:rPr>
        <w:t>anti-digoxigenin</w:t>
      </w:r>
      <w:r w:rsidR="004B7652" w:rsidRPr="00F94EA5">
        <w:rPr>
          <w:rFonts w:ascii="Times New Roman" w:eastAsia="Times New Roman" w:hAnsi="Times New Roman" w:cs="Times New Roman"/>
          <w:bCs/>
          <w:shd w:val="clear" w:color="auto" w:fill="FFFFFF"/>
          <w:lang w:val="en-US"/>
        </w:rPr>
        <w:t xml:space="preserve"> conjugated</w:t>
      </w:r>
      <w:r w:rsidRPr="00F94EA5">
        <w:rPr>
          <w:rFonts w:ascii="Times New Roman" w:eastAsia="Times New Roman" w:hAnsi="Times New Roman" w:cs="Times New Roman"/>
          <w:bCs/>
          <w:shd w:val="clear" w:color="auto" w:fill="FFFFFF"/>
          <w:lang w:val="en-US"/>
        </w:rPr>
        <w:t xml:space="preserve"> rhodamine</w:t>
      </w:r>
      <w:r w:rsidR="00DF466E" w:rsidRPr="00F94EA5">
        <w:rPr>
          <w:rFonts w:ascii="Times New Roman" w:eastAsia="Times New Roman" w:hAnsi="Times New Roman" w:cs="Times New Roman"/>
          <w:bCs/>
          <w:shd w:val="clear" w:color="auto" w:fill="FFFFFF"/>
          <w:lang w:val="en-US"/>
        </w:rPr>
        <w:t xml:space="preserve"> antibody</w:t>
      </w:r>
      <w:r w:rsidRPr="00F94EA5">
        <w:rPr>
          <w:rFonts w:ascii="Times New Roman" w:eastAsia="Times New Roman" w:hAnsi="Times New Roman" w:cs="Times New Roman"/>
          <w:bCs/>
          <w:shd w:val="clear" w:color="auto" w:fill="FFFFFF"/>
          <w:lang w:val="en-US"/>
        </w:rPr>
        <w:t xml:space="preserve"> (Roche Diagnostics)</w:t>
      </w:r>
      <w:r w:rsidR="00DF466E" w:rsidRPr="00F94EA5">
        <w:rPr>
          <w:rFonts w:ascii="Times New Roman" w:eastAsia="Times New Roman" w:hAnsi="Times New Roman" w:cs="Times New Roman"/>
          <w:bCs/>
          <w:shd w:val="clear" w:color="auto" w:fill="FFFFFF"/>
          <w:lang w:val="en-US"/>
        </w:rPr>
        <w:t xml:space="preserve"> and </w:t>
      </w:r>
      <w:r w:rsidR="00DF466E" w:rsidRPr="00F94EA5">
        <w:rPr>
          <w:rFonts w:ascii="Times New Roman" w:eastAsia="Times New Roman" w:hAnsi="Times New Roman" w:cs="Times New Roman"/>
          <w:bCs/>
          <w:shd w:val="clear" w:color="auto" w:fill="FFFFFF"/>
          <w:lang w:val="en-US" w:eastAsia="it-IT"/>
        </w:rPr>
        <w:t>Alexa</w:t>
      </w:r>
      <w:r w:rsidR="00DF466E" w:rsidRPr="00F94EA5">
        <w:rPr>
          <w:rFonts w:ascii="Times New Roman" w:eastAsia="Times New Roman" w:hAnsi="Times New Roman" w:cs="Times New Roman"/>
          <w:shd w:val="clear" w:color="auto" w:fill="FFFFFF"/>
          <w:lang w:val="en-US" w:eastAsia="it-IT"/>
        </w:rPr>
        <w:t> Fluor </w:t>
      </w:r>
      <w:r w:rsidR="00DF466E" w:rsidRPr="00F94EA5">
        <w:rPr>
          <w:rFonts w:ascii="Times New Roman" w:eastAsia="Times New Roman" w:hAnsi="Times New Roman" w:cs="Times New Roman"/>
          <w:bCs/>
          <w:shd w:val="clear" w:color="auto" w:fill="FFFFFF"/>
          <w:lang w:val="en-US" w:eastAsia="it-IT"/>
        </w:rPr>
        <w:t>488 strept</w:t>
      </w:r>
      <w:r w:rsidR="00E83FF6" w:rsidRPr="00F94EA5">
        <w:rPr>
          <w:rFonts w:ascii="Times New Roman" w:eastAsia="Times New Roman" w:hAnsi="Times New Roman" w:cs="Times New Roman"/>
          <w:bCs/>
          <w:shd w:val="clear" w:color="auto" w:fill="FFFFFF"/>
          <w:lang w:val="en-US" w:eastAsia="it-IT"/>
        </w:rPr>
        <w:t>avidin (Thermo Fisher), respecti</w:t>
      </w:r>
      <w:r w:rsidR="00DF466E" w:rsidRPr="00F94EA5">
        <w:rPr>
          <w:rFonts w:ascii="Times New Roman" w:eastAsia="Times New Roman" w:hAnsi="Times New Roman" w:cs="Times New Roman"/>
          <w:bCs/>
          <w:shd w:val="clear" w:color="auto" w:fill="FFFFFF"/>
          <w:lang w:val="en-US" w:eastAsia="it-IT"/>
        </w:rPr>
        <w:t>vely</w:t>
      </w:r>
      <w:r w:rsidRPr="00F94EA5">
        <w:rPr>
          <w:rFonts w:ascii="Times New Roman" w:eastAsia="Times New Roman" w:hAnsi="Times New Roman" w:cs="Times New Roman"/>
          <w:bCs/>
          <w:shd w:val="clear" w:color="auto" w:fill="FFFFFF"/>
          <w:lang w:val="en-US"/>
        </w:rPr>
        <w:t xml:space="preserve">. Chromosomes were </w:t>
      </w:r>
      <w:r w:rsidRPr="000B68D6">
        <w:rPr>
          <w:rFonts w:ascii="Times New Roman" w:eastAsia="Times New Roman" w:hAnsi="Times New Roman" w:cs="Times New Roman"/>
          <w:bCs/>
          <w:shd w:val="clear" w:color="auto" w:fill="FFFFFF"/>
          <w:lang w:val="en-US"/>
        </w:rPr>
        <w:t>counterstained with 4′,6-diamidino-2-phenylindole (DAPI) in Vectashield antifade medium (Vector Laboratories, Burlingame, CA, USA).</w:t>
      </w:r>
      <w:r w:rsidRPr="00F94EA5">
        <w:rPr>
          <w:rFonts w:ascii="Times New Roman" w:eastAsia="Times New Roman" w:hAnsi="Times New Roman" w:cs="Times New Roman"/>
          <w:bCs/>
          <w:color w:val="1C1D1E"/>
          <w:shd w:val="clear" w:color="auto" w:fill="FFFFFF"/>
          <w:lang w:val="en-US"/>
        </w:rPr>
        <w:t xml:space="preserve"> </w:t>
      </w:r>
      <w:r w:rsidRPr="00F94EA5">
        <w:rPr>
          <w:rFonts w:ascii="Times New Roman" w:eastAsia="Times New Roman" w:hAnsi="Times New Roman" w:cs="Times New Roman"/>
          <w:bCs/>
          <w:lang w:val="en-US"/>
        </w:rPr>
        <w:t xml:space="preserve">Images were captured with a DFC365 FX CCD camera and LAS AF software attached to </w:t>
      </w:r>
      <w:r w:rsidRPr="00F94EA5">
        <w:rPr>
          <w:rFonts w:ascii="Times New Roman" w:eastAsia="Times" w:hAnsi="Times New Roman" w:cs="Times New Roman"/>
          <w:bCs/>
          <w:lang w:val="en-US"/>
        </w:rPr>
        <w:t xml:space="preserve">a Leica </w:t>
      </w:r>
      <w:r w:rsidRPr="00F94EA5">
        <w:rPr>
          <w:rFonts w:ascii="Times New Roman" w:eastAsia="Times New Roman" w:hAnsi="Times New Roman" w:cs="Times New Roman"/>
          <w:bCs/>
          <w:lang w:val="en-US"/>
        </w:rPr>
        <w:t>DM6000B epifluorescence microscope (Leica Microsystems). The final contrast of the images was adjusted in Adobe Photoshop.</w:t>
      </w:r>
    </w:p>
    <w:p w14:paraId="722A3B1F" w14:textId="592AFD6C" w:rsidR="00DD6FF2" w:rsidRPr="00F94EA5" w:rsidRDefault="00DD6FF2" w:rsidP="00F94EA5">
      <w:pPr>
        <w:jc w:val="both"/>
        <w:rPr>
          <w:rFonts w:ascii="Times New Roman" w:eastAsia="Times New Roman" w:hAnsi="Times New Roman" w:cs="Times New Roman"/>
          <w:bCs/>
          <w:lang w:val="en-US"/>
        </w:rPr>
      </w:pPr>
    </w:p>
    <w:p w14:paraId="48F9B7DD" w14:textId="77777777" w:rsidR="00DD6FF2" w:rsidRPr="00F94EA5" w:rsidRDefault="00DD6FF2" w:rsidP="00F94EA5">
      <w:pPr>
        <w:jc w:val="both"/>
        <w:rPr>
          <w:rFonts w:ascii="Times New Roman" w:hAnsi="Times New Roman" w:cs="Times New Roman"/>
          <w:bCs/>
          <w:i/>
          <w:iCs/>
          <w:lang w:val="en-US"/>
        </w:rPr>
      </w:pPr>
      <w:r w:rsidRPr="00F94EA5">
        <w:rPr>
          <w:rFonts w:ascii="Times New Roman" w:hAnsi="Times New Roman" w:cs="Times New Roman"/>
          <w:bCs/>
          <w:i/>
          <w:iCs/>
          <w:lang w:val="en-US"/>
        </w:rPr>
        <w:t>Genome-wide identification and variants analysis of genes involved in the biosynthesis of secondary metabolites</w:t>
      </w:r>
    </w:p>
    <w:p w14:paraId="614902B5" w14:textId="4E0B89EB" w:rsidR="00DD6FF2" w:rsidRPr="002E3A06" w:rsidRDefault="00DD6FF2" w:rsidP="00F94EA5">
      <w:pPr>
        <w:jc w:val="both"/>
        <w:rPr>
          <w:rFonts w:ascii="Times New Roman" w:hAnsi="Times New Roman" w:cs="Times New Roman"/>
          <w:bCs/>
        </w:rPr>
      </w:pPr>
      <w:r w:rsidRPr="00F94EA5">
        <w:rPr>
          <w:rFonts w:ascii="Times New Roman" w:hAnsi="Times New Roman" w:cs="Times New Roman"/>
          <w:bCs/>
          <w:lang w:val="en-US"/>
        </w:rPr>
        <w:t xml:space="preserve">The key genes of the pathways of terpenes, green leaf volatiles (GLVs), BCAA (branched-chain amino acids), and phenylpropanoids were identified as reported in </w:t>
      </w:r>
      <w:r w:rsidRPr="00A34741">
        <w:rPr>
          <w:rFonts w:ascii="Times New Roman" w:hAnsi="Times New Roman" w:cs="Times New Roman"/>
          <w:bCs/>
          <w:lang w:val="en-US"/>
        </w:rPr>
        <w:t xml:space="preserve">Esposito et al. </w:t>
      </w:r>
      <w:r w:rsidR="00A34741" w:rsidRPr="00A34741">
        <w:rPr>
          <w:rFonts w:ascii="Times New Roman" w:hAnsi="Times New Roman" w:cs="Times New Roman"/>
          <w:bCs/>
          <w:lang w:val="en-US"/>
        </w:rPr>
        <w:t>[10]</w:t>
      </w:r>
      <w:r w:rsidRPr="00A34741">
        <w:rPr>
          <w:rFonts w:ascii="Times New Roman" w:hAnsi="Times New Roman" w:cs="Times New Roman"/>
          <w:bCs/>
          <w:lang w:val="en-US"/>
        </w:rPr>
        <w:t xml:space="preserve"> and Villano et al. </w:t>
      </w:r>
      <w:r w:rsidR="00A34741">
        <w:rPr>
          <w:rFonts w:ascii="Times New Roman" w:hAnsi="Times New Roman" w:cs="Times New Roman"/>
          <w:bCs/>
          <w:lang w:val="en-US"/>
        </w:rPr>
        <w:t>[11]</w:t>
      </w:r>
      <w:r w:rsidRPr="00F94EA5">
        <w:rPr>
          <w:rFonts w:ascii="Times New Roman" w:hAnsi="Times New Roman" w:cs="Times New Roman"/>
          <w:bCs/>
          <w:lang w:val="en-US"/>
        </w:rPr>
        <w:t xml:space="preserve">. The proteins used as queries to search for amino acid orthologs in Aglianico and Falanghina genomes were obtained from </w:t>
      </w:r>
      <w:r w:rsidRPr="00F94EA5">
        <w:rPr>
          <w:rFonts w:ascii="Times New Roman" w:hAnsi="Times New Roman" w:cs="Times New Roman"/>
          <w:bCs/>
          <w:i/>
          <w:iCs/>
          <w:lang w:val="en-US"/>
        </w:rPr>
        <w:t>A. thaliana</w:t>
      </w:r>
      <w:r w:rsidRPr="00F94EA5">
        <w:rPr>
          <w:rFonts w:ascii="Times New Roman" w:hAnsi="Times New Roman" w:cs="Times New Roman"/>
          <w:bCs/>
          <w:lang w:val="en-US"/>
        </w:rPr>
        <w:t xml:space="preserve"> for </w:t>
      </w:r>
      <w:r w:rsidRPr="00F94EA5">
        <w:rPr>
          <w:rFonts w:ascii="Times New Roman" w:hAnsi="Times New Roman" w:cs="Times New Roman"/>
          <w:bCs/>
          <w:i/>
          <w:iCs/>
          <w:lang w:val="en-US"/>
        </w:rPr>
        <w:t>geranyl geranyl pyrophosphate synthase (GGPPS), alcohol acetyl transferase (AACT), 3-hydroxy-3-methylglutaryl-coa synthase (HMGS),</w:t>
      </w:r>
      <w:r w:rsidRPr="00F94EA5">
        <w:rPr>
          <w:rFonts w:ascii="Times New Roman" w:hAnsi="Times New Roman" w:cs="Times New Roman"/>
          <w:i/>
          <w:iCs/>
          <w:lang w:val="en-US"/>
        </w:rPr>
        <w:t xml:space="preserve"> </w:t>
      </w:r>
      <w:r w:rsidRPr="00F94EA5">
        <w:rPr>
          <w:rFonts w:ascii="Times New Roman" w:hAnsi="Times New Roman" w:cs="Times New Roman"/>
          <w:bCs/>
          <w:i/>
          <w:iCs/>
          <w:lang w:val="en-US"/>
        </w:rPr>
        <w:t>3-hydroxy-3-methylglutaryl-coa reductase (HMGR), mevalonate kinase (MVK), 5-phosphomevalonate kinase (PMK), mevalonate 5-diphosphate decarboxylase (MVD)</w:t>
      </w:r>
      <w:r w:rsidRPr="00F94EA5">
        <w:rPr>
          <w:rFonts w:ascii="Times New Roman" w:hAnsi="Times New Roman" w:cs="Times New Roman"/>
          <w:bCs/>
          <w:lang w:val="en-US"/>
        </w:rPr>
        <w:t xml:space="preserve">, and from </w:t>
      </w:r>
      <w:r w:rsidRPr="00F94EA5">
        <w:rPr>
          <w:rFonts w:ascii="Times New Roman" w:hAnsi="Times New Roman" w:cs="Times New Roman"/>
          <w:bCs/>
          <w:i/>
          <w:iCs/>
          <w:lang w:val="en-US"/>
        </w:rPr>
        <w:t>V. vinifera</w:t>
      </w:r>
      <w:r w:rsidRPr="00F94EA5">
        <w:rPr>
          <w:rFonts w:ascii="Times New Roman" w:hAnsi="Times New Roman" w:cs="Times New Roman"/>
          <w:bCs/>
          <w:lang w:val="en-US"/>
        </w:rPr>
        <w:t xml:space="preserve"> PN40024 12X.v2 assembly for </w:t>
      </w:r>
      <w:r w:rsidRPr="00F94EA5">
        <w:rPr>
          <w:rFonts w:ascii="Times New Roman" w:hAnsi="Times New Roman" w:cs="Times New Roman"/>
          <w:bCs/>
          <w:i/>
          <w:iCs/>
          <w:lang w:val="en-US"/>
        </w:rPr>
        <w:t>1-Deoxy-D-xylulose 5-phosphate synthase (DXS), 1-deoxy-d-xylulose 5-phosphate reductoisomerase (DXR), 4-diphosphocytidyl-2-C-methyl-D-erythhtol synthase (MCT), 4-(cytidine 5′-diphospho)-2-C-methyl-D-erythritol kinase (CMK),  (E)-4-hydroxy-3-methylbut-2-enyl diphosphate reductase (HDR)</w:t>
      </w:r>
      <w:r w:rsidRPr="00F94EA5">
        <w:rPr>
          <w:rFonts w:ascii="Times New Roman" w:hAnsi="Times New Roman" w:cs="Times New Roman"/>
          <w:bCs/>
          <w:lang w:val="en-US"/>
        </w:rPr>
        <w:t xml:space="preserve"> and </w:t>
      </w:r>
      <w:r w:rsidRPr="00F94EA5">
        <w:rPr>
          <w:rFonts w:ascii="Times New Roman" w:hAnsi="Times New Roman" w:cs="Times New Roman"/>
          <w:bCs/>
          <w:i/>
          <w:iCs/>
          <w:lang w:val="en-US"/>
        </w:rPr>
        <w:t>terpene synthase</w:t>
      </w:r>
      <w:r w:rsidRPr="00F94EA5">
        <w:rPr>
          <w:rFonts w:ascii="Times New Roman" w:hAnsi="Times New Roman" w:cs="Times New Roman"/>
          <w:bCs/>
          <w:lang w:val="en-US"/>
        </w:rPr>
        <w:t xml:space="preserve"> (</w:t>
      </w:r>
      <w:r w:rsidRPr="00F94EA5">
        <w:rPr>
          <w:rFonts w:ascii="Times New Roman" w:hAnsi="Times New Roman" w:cs="Times New Roman"/>
          <w:bCs/>
          <w:i/>
          <w:iCs/>
          <w:lang w:val="en-US"/>
        </w:rPr>
        <w:t>TPS</w:t>
      </w:r>
      <w:r w:rsidRPr="00F94EA5">
        <w:rPr>
          <w:rFonts w:ascii="Times New Roman" w:hAnsi="Times New Roman" w:cs="Times New Roman"/>
          <w:bCs/>
          <w:lang w:val="en-US"/>
        </w:rPr>
        <w:t xml:space="preserve">). The protein sequences related to the remaining genes involved in phenylpropanoids and terpenes were collected from </w:t>
      </w:r>
      <w:r w:rsidRPr="00A34741">
        <w:rPr>
          <w:rFonts w:ascii="Times New Roman" w:hAnsi="Times New Roman" w:cs="Times New Roman"/>
          <w:bCs/>
          <w:lang w:val="en-US"/>
        </w:rPr>
        <w:t xml:space="preserve">Savoi et al. </w:t>
      </w:r>
      <w:r w:rsidR="00A34741" w:rsidRPr="002E3A06">
        <w:rPr>
          <w:rFonts w:ascii="Times New Roman" w:hAnsi="Times New Roman" w:cs="Times New Roman"/>
          <w:bCs/>
        </w:rPr>
        <w:t>[12]</w:t>
      </w:r>
      <w:r w:rsidRPr="002E3A06">
        <w:rPr>
          <w:rFonts w:ascii="Times New Roman" w:hAnsi="Times New Roman" w:cs="Times New Roman"/>
          <w:bCs/>
        </w:rPr>
        <w:t>.</w:t>
      </w:r>
    </w:p>
    <w:p w14:paraId="517C346F" w14:textId="7FEEE3B9" w:rsidR="00721205" w:rsidRPr="002E3A06" w:rsidRDefault="00721205" w:rsidP="00F94EA5">
      <w:pPr>
        <w:jc w:val="both"/>
        <w:rPr>
          <w:rFonts w:ascii="Times New Roman" w:hAnsi="Times New Roman" w:cs="Times New Roman"/>
          <w:b/>
        </w:rPr>
      </w:pPr>
    </w:p>
    <w:p w14:paraId="0AA32566" w14:textId="76415746" w:rsidR="001E5745" w:rsidRPr="002E3A06" w:rsidRDefault="001E5745" w:rsidP="00F94EA5">
      <w:pPr>
        <w:jc w:val="both"/>
        <w:rPr>
          <w:rFonts w:ascii="Times New Roman" w:hAnsi="Times New Roman" w:cs="Times New Roman"/>
          <w:b/>
        </w:rPr>
      </w:pPr>
      <w:r w:rsidRPr="002E3A06">
        <w:rPr>
          <w:rFonts w:ascii="Times New Roman" w:hAnsi="Times New Roman" w:cs="Times New Roman"/>
          <w:b/>
        </w:rPr>
        <w:t>References</w:t>
      </w:r>
    </w:p>
    <w:p w14:paraId="3C4360C9" w14:textId="77777777" w:rsidR="00A34741" w:rsidRPr="00F94EA5" w:rsidRDefault="00A34741" w:rsidP="00A34741">
      <w:pPr>
        <w:spacing w:after="240"/>
        <w:jc w:val="both"/>
        <w:rPr>
          <w:rFonts w:ascii="Times New Roman" w:eastAsia="Times New Roman" w:hAnsi="Times New Roman" w:cs="Times New Roman"/>
          <w:color w:val="000000" w:themeColor="text1"/>
          <w:shd w:val="clear" w:color="auto" w:fill="FFFFFF"/>
          <w:lang w:eastAsia="it-IT"/>
        </w:rPr>
      </w:pPr>
      <w:r>
        <w:rPr>
          <w:rFonts w:ascii="Times New Roman" w:eastAsia="Times New Roman" w:hAnsi="Times New Roman" w:cs="Times New Roman"/>
          <w:color w:val="000000" w:themeColor="text1"/>
          <w:shd w:val="clear" w:color="auto" w:fill="FFFFFF"/>
          <w:lang w:eastAsia="it-IT"/>
        </w:rPr>
        <w:t xml:space="preserve">1. </w:t>
      </w:r>
      <w:r w:rsidRPr="00F94EA5">
        <w:rPr>
          <w:rFonts w:ascii="Times New Roman" w:eastAsia="Times New Roman" w:hAnsi="Times New Roman" w:cs="Times New Roman"/>
          <w:color w:val="000000" w:themeColor="text1"/>
          <w:shd w:val="clear" w:color="auto" w:fill="FFFFFF"/>
          <w:lang w:eastAsia="it-IT"/>
        </w:rPr>
        <w:t xml:space="preserve">Villano, C., Demurtas, O. C., Esposito, S., Granell, A., Rambla, J. L., Piombino, P., </w:t>
      </w:r>
      <w:r>
        <w:rPr>
          <w:rFonts w:ascii="Times New Roman" w:eastAsia="Times New Roman" w:hAnsi="Times New Roman" w:cs="Times New Roman"/>
          <w:color w:val="000000" w:themeColor="text1"/>
          <w:shd w:val="clear" w:color="auto" w:fill="FFFFFF"/>
          <w:lang w:eastAsia="it-IT"/>
        </w:rPr>
        <w:t xml:space="preserve">et al. </w:t>
      </w:r>
      <w:r w:rsidRPr="008102A9">
        <w:rPr>
          <w:rFonts w:ascii="Times New Roman" w:eastAsia="Times New Roman" w:hAnsi="Times New Roman" w:cs="Times New Roman"/>
          <w:color w:val="000000" w:themeColor="text1"/>
          <w:shd w:val="clear" w:color="auto" w:fill="FFFFFF"/>
          <w:lang w:val="en-US" w:eastAsia="it-IT"/>
        </w:rPr>
        <w:t xml:space="preserve">(2023). </w:t>
      </w:r>
      <w:r w:rsidRPr="00F94EA5">
        <w:rPr>
          <w:rFonts w:ascii="Times New Roman" w:eastAsia="Times New Roman" w:hAnsi="Times New Roman" w:cs="Times New Roman"/>
          <w:color w:val="000000" w:themeColor="text1"/>
          <w:shd w:val="clear" w:color="auto" w:fill="FFFFFF"/>
          <w:lang w:val="en-US" w:eastAsia="it-IT"/>
        </w:rPr>
        <w:t xml:space="preserve">Integrative analysis of metabolome and transcriptome profiles to highlight aroma determinants in Aglianico and Falanghina grape berries. </w:t>
      </w:r>
      <w:r w:rsidRPr="00F94EA5">
        <w:rPr>
          <w:rFonts w:ascii="Times New Roman" w:eastAsia="Times New Roman" w:hAnsi="Times New Roman" w:cs="Times New Roman"/>
          <w:color w:val="000000" w:themeColor="text1"/>
          <w:shd w:val="clear" w:color="auto" w:fill="FFFFFF"/>
          <w:lang w:eastAsia="it-IT"/>
        </w:rPr>
        <w:t>BMC Plant Biology, 23(1), 1-15.</w:t>
      </w:r>
    </w:p>
    <w:p w14:paraId="3B91BFF5" w14:textId="77777777" w:rsidR="00A34741" w:rsidRPr="00F94EA5" w:rsidRDefault="00A34741" w:rsidP="00F94EA5">
      <w:pPr>
        <w:spacing w:after="240"/>
        <w:jc w:val="both"/>
        <w:rPr>
          <w:rFonts w:ascii="Times New Roman" w:hAnsi="Times New Roman" w:cs="Times New Roman"/>
          <w:bCs/>
          <w:color w:val="000000" w:themeColor="text1"/>
          <w:lang w:val="en-US"/>
        </w:rPr>
      </w:pPr>
      <w:r>
        <w:rPr>
          <w:rFonts w:ascii="Times New Roman" w:hAnsi="Times New Roman" w:cs="Times New Roman"/>
          <w:bCs/>
          <w:color w:val="000000" w:themeColor="text1"/>
        </w:rPr>
        <w:t xml:space="preserve">2. </w:t>
      </w:r>
      <w:r w:rsidRPr="00F94EA5">
        <w:rPr>
          <w:rFonts w:ascii="Times New Roman" w:hAnsi="Times New Roman" w:cs="Times New Roman"/>
          <w:bCs/>
          <w:color w:val="000000" w:themeColor="text1"/>
        </w:rPr>
        <w:t>Fasoli, M., Dal Santo, S., Zenoni, S., Tornielli, G. B., Farina, L., Zamboni, A.,</w:t>
      </w:r>
      <w:r>
        <w:rPr>
          <w:rFonts w:ascii="Times New Roman" w:hAnsi="Times New Roman" w:cs="Times New Roman"/>
          <w:bCs/>
          <w:color w:val="000000" w:themeColor="text1"/>
        </w:rPr>
        <w:t xml:space="preserve"> et al</w:t>
      </w:r>
      <w:r w:rsidRPr="00F94EA5">
        <w:rPr>
          <w:rFonts w:ascii="Times New Roman" w:hAnsi="Times New Roman" w:cs="Times New Roman"/>
          <w:bCs/>
          <w:color w:val="000000" w:themeColor="text1"/>
        </w:rPr>
        <w:t xml:space="preserve">. </w:t>
      </w:r>
      <w:r w:rsidRPr="00F94EA5">
        <w:rPr>
          <w:rFonts w:ascii="Times New Roman" w:hAnsi="Times New Roman" w:cs="Times New Roman"/>
          <w:bCs/>
          <w:color w:val="000000" w:themeColor="text1"/>
          <w:lang w:val="en-US"/>
        </w:rPr>
        <w:t>(2012). The grapevine expression atlas reveals a deep transcriptome shift driving the entire plant into a maturation program. The Plant Cell, 24(9), 3489-3505.</w:t>
      </w:r>
    </w:p>
    <w:p w14:paraId="617DF544" w14:textId="77777777" w:rsidR="00A34741" w:rsidRPr="00F94EA5" w:rsidRDefault="00A34741" w:rsidP="00F94EA5">
      <w:pPr>
        <w:spacing w:after="120"/>
        <w:jc w:val="both"/>
        <w:rPr>
          <w:rFonts w:ascii="Times New Roman" w:eastAsia="MS Mincho" w:hAnsi="Times New Roman" w:cs="Times New Roman"/>
          <w:color w:val="000000" w:themeColor="text1"/>
          <w:lang w:val="en-US" w:eastAsia="it-IT"/>
        </w:rPr>
      </w:pPr>
      <w:r>
        <w:rPr>
          <w:rFonts w:ascii="Times New Roman" w:eastAsia="MS Mincho" w:hAnsi="Times New Roman" w:cs="Times New Roman"/>
          <w:color w:val="000000" w:themeColor="text1"/>
          <w:lang w:val="en-US" w:eastAsia="it-IT"/>
        </w:rPr>
        <w:t xml:space="preserve">3. </w:t>
      </w:r>
      <w:r w:rsidRPr="00F94EA5">
        <w:rPr>
          <w:rFonts w:ascii="Times New Roman" w:eastAsia="MS Mincho" w:hAnsi="Times New Roman" w:cs="Times New Roman"/>
          <w:color w:val="000000" w:themeColor="text1"/>
          <w:lang w:val="en-US" w:eastAsia="it-IT"/>
        </w:rPr>
        <w:t>Japelaghi, R. H., Haddad, R., &amp; Garoosi, G. A. (2011). Rapid and efficient isolation of high-quality nucleic acids from plant tissues rich in polyphenols and polysaccharides. Molecular biotechnology, 49(2), 129-137.</w:t>
      </w:r>
    </w:p>
    <w:p w14:paraId="383714AF" w14:textId="77777777" w:rsidR="00A34741" w:rsidRPr="00F94EA5" w:rsidRDefault="00A34741" w:rsidP="00F94EA5">
      <w:pPr>
        <w:spacing w:after="120"/>
        <w:jc w:val="both"/>
        <w:rPr>
          <w:rFonts w:ascii="Times New Roman" w:eastAsia="Times New Roman" w:hAnsi="Times New Roman" w:cs="Times New Roman"/>
          <w:color w:val="000000" w:themeColor="text1"/>
          <w:shd w:val="clear" w:color="auto" w:fill="FFFFFF"/>
          <w:lang w:val="en-US" w:eastAsia="it-IT"/>
        </w:rPr>
      </w:pPr>
      <w:r>
        <w:rPr>
          <w:rFonts w:ascii="Times New Roman" w:eastAsia="Times New Roman" w:hAnsi="Times New Roman" w:cs="Times New Roman"/>
          <w:color w:val="000000" w:themeColor="text1"/>
          <w:shd w:val="clear" w:color="auto" w:fill="FFFFFF"/>
          <w:lang w:val="en-US" w:eastAsia="it-IT"/>
        </w:rPr>
        <w:t xml:space="preserve">4. </w:t>
      </w:r>
      <w:r w:rsidRPr="00F94EA5">
        <w:rPr>
          <w:rFonts w:ascii="Times New Roman" w:eastAsia="Times New Roman" w:hAnsi="Times New Roman" w:cs="Times New Roman"/>
          <w:color w:val="000000" w:themeColor="text1"/>
          <w:shd w:val="clear" w:color="auto" w:fill="FFFFFF"/>
          <w:lang w:val="en-US" w:eastAsia="it-IT"/>
        </w:rPr>
        <w:t>Novák, P., Neumann, P., Pech, J., Steinhaisl, J., &amp; Macas, J. (2013). RepeatExplorer: a Galaxy-based web server for genome-wide characterization of eukaryotic repetitive elements from next-generation sequence reads. Bioinformatics, 29(6), 792-793.</w:t>
      </w:r>
    </w:p>
    <w:p w14:paraId="34215564" w14:textId="77777777" w:rsidR="00A34741" w:rsidRPr="002E3A06" w:rsidRDefault="00A34741" w:rsidP="00F94EA5">
      <w:pPr>
        <w:spacing w:after="240"/>
        <w:rPr>
          <w:rFonts w:ascii="Times New Roman" w:eastAsia="Times New Roman" w:hAnsi="Times New Roman" w:cs="Times New Roman"/>
          <w:color w:val="000000" w:themeColor="text1"/>
          <w:shd w:val="clear" w:color="auto" w:fill="FFFFFF"/>
          <w:lang w:eastAsia="it-IT"/>
        </w:rPr>
      </w:pPr>
      <w:r>
        <w:rPr>
          <w:rFonts w:ascii="Times New Roman" w:eastAsia="Times New Roman" w:hAnsi="Times New Roman" w:cs="Times New Roman"/>
          <w:color w:val="000000" w:themeColor="text1"/>
          <w:shd w:val="clear" w:color="auto" w:fill="FFFFFF"/>
          <w:lang w:val="en-US" w:eastAsia="it-IT"/>
        </w:rPr>
        <w:t xml:space="preserve">5. </w:t>
      </w:r>
      <w:r w:rsidRPr="00A34741">
        <w:rPr>
          <w:rFonts w:ascii="Times New Roman" w:eastAsia="Times New Roman" w:hAnsi="Times New Roman" w:cs="Times New Roman"/>
          <w:color w:val="000000" w:themeColor="text1"/>
          <w:shd w:val="clear" w:color="auto" w:fill="FFFFFF"/>
          <w:lang w:val="en-US" w:eastAsia="it-IT"/>
        </w:rPr>
        <w:t xml:space="preserve">Novák P, Neumann P, Macas J. Global analysis of repetitive DNA from unassembled sequence reads using RepeatExplorer2. </w:t>
      </w:r>
      <w:r w:rsidRPr="002E3A06">
        <w:rPr>
          <w:rFonts w:ascii="Times New Roman" w:eastAsia="Times New Roman" w:hAnsi="Times New Roman" w:cs="Times New Roman"/>
          <w:color w:val="000000" w:themeColor="text1"/>
          <w:shd w:val="clear" w:color="auto" w:fill="FFFFFF"/>
          <w:lang w:eastAsia="it-IT"/>
        </w:rPr>
        <w:t>Nature Protocols. 2020;15(11):3745-3776.</w:t>
      </w:r>
    </w:p>
    <w:p w14:paraId="7DD5B2AB" w14:textId="77777777" w:rsidR="00A34741" w:rsidRPr="00F94EA5" w:rsidRDefault="00A34741" w:rsidP="00F94EA5">
      <w:pPr>
        <w:spacing w:after="120"/>
        <w:jc w:val="both"/>
        <w:rPr>
          <w:rFonts w:ascii="Times New Roman" w:eastAsia="Times New Roman" w:hAnsi="Times New Roman" w:cs="Times New Roman"/>
          <w:color w:val="000000" w:themeColor="text1"/>
          <w:shd w:val="clear" w:color="auto" w:fill="FFFFFF"/>
          <w:lang w:val="en-US" w:eastAsia="it-IT"/>
        </w:rPr>
      </w:pPr>
      <w:r w:rsidRPr="00A34741">
        <w:rPr>
          <w:rFonts w:ascii="Times New Roman" w:eastAsia="Times New Roman" w:hAnsi="Times New Roman" w:cs="Times New Roman"/>
          <w:color w:val="000000" w:themeColor="text1"/>
          <w:shd w:val="clear" w:color="auto" w:fill="FFFFFF"/>
          <w:lang w:eastAsia="it-IT"/>
        </w:rPr>
        <w:lastRenderedPageBreak/>
        <w:t xml:space="preserve">6. Magris, G., Jurman, I., Fornasiero, A., Paparelli, E., Schwope, R., Marroni, F., et al. </w:t>
      </w:r>
      <w:r w:rsidRPr="008102A9">
        <w:rPr>
          <w:rFonts w:ascii="Times New Roman" w:eastAsia="Times New Roman" w:hAnsi="Times New Roman" w:cs="Times New Roman"/>
          <w:color w:val="000000" w:themeColor="text1"/>
          <w:shd w:val="clear" w:color="auto" w:fill="FFFFFF"/>
          <w:lang w:val="en-US" w:eastAsia="it-IT"/>
        </w:rPr>
        <w:t xml:space="preserve">(2021). </w:t>
      </w:r>
      <w:r w:rsidRPr="00F94EA5">
        <w:rPr>
          <w:rFonts w:ascii="Times New Roman" w:eastAsia="Times New Roman" w:hAnsi="Times New Roman" w:cs="Times New Roman"/>
          <w:color w:val="000000" w:themeColor="text1"/>
          <w:shd w:val="clear" w:color="auto" w:fill="FFFFFF"/>
          <w:lang w:val="en-US" w:eastAsia="it-IT"/>
        </w:rPr>
        <w:t>The genomes of 204 Vitis vinifera accessions reveal the origin of European wine grapes. Nature communications, 12(1), 1-12.</w:t>
      </w:r>
    </w:p>
    <w:p w14:paraId="0A34460E" w14:textId="77777777" w:rsidR="00A34741" w:rsidRPr="00F94EA5" w:rsidRDefault="00A34741" w:rsidP="00F94EA5">
      <w:pPr>
        <w:spacing w:after="120"/>
        <w:jc w:val="both"/>
        <w:rPr>
          <w:rFonts w:ascii="Times New Roman" w:eastAsia="MS Mincho" w:hAnsi="Times New Roman" w:cs="Times New Roman"/>
          <w:color w:val="000000" w:themeColor="text1"/>
          <w:lang w:val="en-US" w:eastAsia="it-IT"/>
        </w:rPr>
      </w:pPr>
      <w:r w:rsidRPr="003646D5">
        <w:rPr>
          <w:rFonts w:ascii="Times New Roman" w:eastAsia="MS Mincho" w:hAnsi="Times New Roman" w:cs="Times New Roman"/>
          <w:color w:val="000000" w:themeColor="text1"/>
          <w:lang w:val="en-US" w:eastAsia="it-IT"/>
        </w:rPr>
        <w:t xml:space="preserve">7. Bolger, A. M., Lohse, M., &amp; Usadel, B. (2014). </w:t>
      </w:r>
      <w:r w:rsidRPr="00F94EA5">
        <w:rPr>
          <w:rFonts w:ascii="Times New Roman" w:eastAsia="MS Mincho" w:hAnsi="Times New Roman" w:cs="Times New Roman"/>
          <w:color w:val="000000" w:themeColor="text1"/>
          <w:lang w:val="en-US" w:eastAsia="it-IT"/>
        </w:rPr>
        <w:t>Trimmomatic: a flexible trimmer for Illumina sequence data. Bioinformatics, 30(15), 2114-2120.</w:t>
      </w:r>
    </w:p>
    <w:p w14:paraId="12704B59" w14:textId="77777777" w:rsidR="00A34741" w:rsidRPr="00F94EA5" w:rsidRDefault="00A34741" w:rsidP="00F94EA5">
      <w:pPr>
        <w:spacing w:after="120"/>
        <w:jc w:val="both"/>
        <w:rPr>
          <w:rFonts w:ascii="Times New Roman" w:eastAsia="MS Mincho" w:hAnsi="Times New Roman" w:cs="Times New Roman"/>
          <w:color w:val="000000" w:themeColor="text1"/>
          <w:lang w:eastAsia="it-IT"/>
        </w:rPr>
      </w:pPr>
      <w:r>
        <w:rPr>
          <w:rFonts w:ascii="Times New Roman" w:eastAsia="MS Mincho" w:hAnsi="Times New Roman" w:cs="Times New Roman"/>
          <w:color w:val="000000" w:themeColor="text1"/>
          <w:lang w:val="en-US" w:eastAsia="it-IT"/>
        </w:rPr>
        <w:t xml:space="preserve">8. </w:t>
      </w:r>
      <w:r w:rsidRPr="00F94EA5">
        <w:rPr>
          <w:rFonts w:ascii="Times New Roman" w:eastAsia="MS Mincho" w:hAnsi="Times New Roman" w:cs="Times New Roman"/>
          <w:color w:val="000000" w:themeColor="text1"/>
          <w:lang w:val="en-US" w:eastAsia="it-IT"/>
        </w:rPr>
        <w:t xml:space="preserve">Braz, G. T., He, L., Zhao, H., Zhang, T., Semrau, K., Rouillard, J. M., </w:t>
      </w:r>
      <w:r>
        <w:rPr>
          <w:rFonts w:ascii="Times New Roman" w:eastAsia="MS Mincho" w:hAnsi="Times New Roman" w:cs="Times New Roman"/>
          <w:color w:val="000000" w:themeColor="text1"/>
          <w:lang w:val="en-US" w:eastAsia="it-IT"/>
        </w:rPr>
        <w:t xml:space="preserve">et al. </w:t>
      </w:r>
      <w:r w:rsidRPr="00F94EA5">
        <w:rPr>
          <w:rFonts w:ascii="Times New Roman" w:eastAsia="MS Mincho" w:hAnsi="Times New Roman" w:cs="Times New Roman"/>
          <w:color w:val="000000" w:themeColor="text1"/>
          <w:lang w:val="en-US" w:eastAsia="it-IT"/>
        </w:rPr>
        <w:t xml:space="preserve">(2018). Comparative Oligo-FISH Mapping: An Efficient and Powerful Methodology To Reveal Karyotypic and Chromosomal Evolution. </w:t>
      </w:r>
      <w:r w:rsidRPr="00F94EA5">
        <w:rPr>
          <w:rFonts w:ascii="Times New Roman" w:eastAsia="MS Mincho" w:hAnsi="Times New Roman" w:cs="Times New Roman"/>
          <w:i/>
          <w:iCs/>
          <w:color w:val="000000" w:themeColor="text1"/>
          <w:lang w:eastAsia="it-IT"/>
        </w:rPr>
        <w:t>Genetics</w:t>
      </w:r>
      <w:r w:rsidRPr="00F94EA5">
        <w:rPr>
          <w:rFonts w:ascii="Times New Roman" w:eastAsia="MS Mincho" w:hAnsi="Times New Roman" w:cs="Times New Roman"/>
          <w:color w:val="000000" w:themeColor="text1"/>
          <w:lang w:eastAsia="it-IT"/>
        </w:rPr>
        <w:t xml:space="preserve">, </w:t>
      </w:r>
      <w:r w:rsidRPr="00F94EA5">
        <w:rPr>
          <w:rFonts w:ascii="Times New Roman" w:eastAsia="MS Mincho" w:hAnsi="Times New Roman" w:cs="Times New Roman"/>
          <w:i/>
          <w:iCs/>
          <w:color w:val="000000" w:themeColor="text1"/>
          <w:lang w:eastAsia="it-IT"/>
        </w:rPr>
        <w:t>208</w:t>
      </w:r>
      <w:r w:rsidRPr="00F94EA5">
        <w:rPr>
          <w:rFonts w:ascii="Times New Roman" w:eastAsia="MS Mincho" w:hAnsi="Times New Roman" w:cs="Times New Roman"/>
          <w:color w:val="000000" w:themeColor="text1"/>
          <w:lang w:eastAsia="it-IT"/>
        </w:rPr>
        <w:t>(2),513–523.</w:t>
      </w:r>
    </w:p>
    <w:p w14:paraId="79075B03" w14:textId="1DCE2E5A" w:rsidR="00A34741" w:rsidRDefault="00A34741" w:rsidP="00F94EA5">
      <w:pPr>
        <w:spacing w:after="120"/>
        <w:jc w:val="both"/>
        <w:rPr>
          <w:rFonts w:ascii="Times New Roman" w:eastAsia="MS Mincho" w:hAnsi="Times New Roman" w:cs="Times New Roman"/>
          <w:color w:val="000000" w:themeColor="text1"/>
          <w:lang w:val="en-US" w:eastAsia="it-IT"/>
        </w:rPr>
      </w:pPr>
      <w:r w:rsidRPr="00A34741">
        <w:rPr>
          <w:rFonts w:ascii="Times New Roman" w:eastAsia="MS Mincho" w:hAnsi="Times New Roman" w:cs="Times New Roman"/>
          <w:color w:val="000000" w:themeColor="text1"/>
          <w:lang w:eastAsia="it-IT"/>
        </w:rPr>
        <w:t xml:space="preserve">9. Iovene, M., Cavagnaro, P. F., Senalik, D., Buell, C. R., Jiang, J., &amp; Simon, P. W. (2011). </w:t>
      </w:r>
      <w:r w:rsidRPr="00F94EA5">
        <w:rPr>
          <w:rFonts w:ascii="Times New Roman" w:eastAsia="MS Mincho" w:hAnsi="Times New Roman" w:cs="Times New Roman"/>
          <w:color w:val="000000" w:themeColor="text1"/>
          <w:lang w:val="en-US" w:eastAsia="it-IT"/>
        </w:rPr>
        <w:t xml:space="preserve">Comparative FISH mapping of Daucus species (Apiaceae family). </w:t>
      </w:r>
      <w:r w:rsidRPr="00F94EA5">
        <w:rPr>
          <w:rFonts w:ascii="Times New Roman" w:eastAsia="MS Mincho" w:hAnsi="Times New Roman" w:cs="Times New Roman"/>
          <w:i/>
          <w:iCs/>
          <w:color w:val="000000" w:themeColor="text1"/>
          <w:lang w:val="en-US" w:eastAsia="it-IT"/>
        </w:rPr>
        <w:t>Chromosome research 19</w:t>
      </w:r>
      <w:r w:rsidRPr="00F94EA5">
        <w:rPr>
          <w:rFonts w:ascii="Times New Roman" w:eastAsia="MS Mincho" w:hAnsi="Times New Roman" w:cs="Times New Roman"/>
          <w:color w:val="000000" w:themeColor="text1"/>
          <w:lang w:val="en-US" w:eastAsia="it-IT"/>
        </w:rPr>
        <w:t>(4), 493–506.</w:t>
      </w:r>
    </w:p>
    <w:p w14:paraId="48582E9A" w14:textId="77777777" w:rsidR="00A34741" w:rsidRPr="00F94EA5" w:rsidRDefault="00A34741" w:rsidP="00A34741">
      <w:pPr>
        <w:spacing w:after="120"/>
        <w:jc w:val="both"/>
        <w:rPr>
          <w:rFonts w:ascii="Times New Roman" w:eastAsia="Times New Roman" w:hAnsi="Times New Roman" w:cs="Times New Roman"/>
          <w:color w:val="000000" w:themeColor="text1"/>
          <w:shd w:val="clear" w:color="auto" w:fill="FFFFFF"/>
          <w:lang w:eastAsia="it-IT"/>
        </w:rPr>
      </w:pPr>
      <w:r>
        <w:rPr>
          <w:rFonts w:ascii="Times New Roman" w:eastAsia="Times New Roman" w:hAnsi="Times New Roman" w:cs="Times New Roman"/>
          <w:color w:val="000000" w:themeColor="text1"/>
          <w:shd w:val="clear" w:color="auto" w:fill="FFFFFF"/>
          <w:lang w:eastAsia="it-IT"/>
        </w:rPr>
        <w:t xml:space="preserve">10. </w:t>
      </w:r>
      <w:r w:rsidRPr="00F94EA5">
        <w:rPr>
          <w:rFonts w:ascii="Times New Roman" w:eastAsia="Times New Roman" w:hAnsi="Times New Roman" w:cs="Times New Roman"/>
          <w:color w:val="000000" w:themeColor="text1"/>
          <w:shd w:val="clear" w:color="auto" w:fill="FFFFFF"/>
          <w:lang w:eastAsia="it-IT"/>
        </w:rPr>
        <w:t>Esposito, S., Aversano, R., D’amelia, V., Villano, C., Alioto, D., Mirouze, M.,</w:t>
      </w:r>
      <w:r>
        <w:rPr>
          <w:rFonts w:ascii="Times New Roman" w:eastAsia="Times New Roman" w:hAnsi="Times New Roman" w:cs="Times New Roman"/>
          <w:color w:val="000000" w:themeColor="text1"/>
          <w:shd w:val="clear" w:color="auto" w:fill="FFFFFF"/>
          <w:lang w:eastAsia="it-IT"/>
        </w:rPr>
        <w:t xml:space="preserve"> et al</w:t>
      </w:r>
      <w:r w:rsidRPr="00F94EA5">
        <w:rPr>
          <w:rFonts w:ascii="Times New Roman" w:eastAsia="Times New Roman" w:hAnsi="Times New Roman" w:cs="Times New Roman"/>
          <w:color w:val="000000" w:themeColor="text1"/>
          <w:shd w:val="clear" w:color="auto" w:fill="FFFFFF"/>
          <w:lang w:eastAsia="it-IT"/>
        </w:rPr>
        <w:t xml:space="preserve">. </w:t>
      </w:r>
      <w:r w:rsidRPr="008102A9">
        <w:rPr>
          <w:rFonts w:ascii="Times New Roman" w:eastAsia="Times New Roman" w:hAnsi="Times New Roman" w:cs="Times New Roman"/>
          <w:color w:val="000000" w:themeColor="text1"/>
          <w:shd w:val="clear" w:color="auto" w:fill="FFFFFF"/>
          <w:lang w:val="en-US" w:eastAsia="it-IT"/>
        </w:rPr>
        <w:t xml:space="preserve">(2018). </w:t>
      </w:r>
      <w:r w:rsidRPr="00F94EA5">
        <w:rPr>
          <w:rFonts w:ascii="Times New Roman" w:eastAsia="Times New Roman" w:hAnsi="Times New Roman" w:cs="Times New Roman"/>
          <w:color w:val="000000" w:themeColor="text1"/>
          <w:shd w:val="clear" w:color="auto" w:fill="FFFFFF"/>
          <w:lang w:val="en-US" w:eastAsia="it-IT"/>
        </w:rPr>
        <w:t xml:space="preserve">Dicer-like and RNA-dependent RNA polymerase gene family identification and annotation in the cultivated Solanum tuberosum and its wild relative S. commersonii. </w:t>
      </w:r>
      <w:r w:rsidRPr="00F94EA5">
        <w:rPr>
          <w:rFonts w:ascii="Times New Roman" w:eastAsia="Times New Roman" w:hAnsi="Times New Roman" w:cs="Times New Roman"/>
          <w:color w:val="000000" w:themeColor="text1"/>
          <w:shd w:val="clear" w:color="auto" w:fill="FFFFFF"/>
          <w:lang w:eastAsia="it-IT"/>
        </w:rPr>
        <w:t>Planta, 248(3), 729-743.</w:t>
      </w:r>
    </w:p>
    <w:p w14:paraId="7A00B5C4" w14:textId="77777777" w:rsidR="00A34741" w:rsidRPr="00F94EA5" w:rsidRDefault="00A34741" w:rsidP="00A34741">
      <w:pPr>
        <w:spacing w:after="120"/>
        <w:jc w:val="both"/>
        <w:rPr>
          <w:rFonts w:ascii="Times New Roman" w:eastAsia="Times New Roman" w:hAnsi="Times New Roman" w:cs="Times New Roman"/>
          <w:color w:val="000000" w:themeColor="text1"/>
          <w:shd w:val="clear" w:color="auto" w:fill="FFFFFF"/>
          <w:lang w:val="en-US" w:eastAsia="it-IT"/>
        </w:rPr>
      </w:pPr>
      <w:r>
        <w:rPr>
          <w:rFonts w:ascii="Times New Roman" w:eastAsia="Times New Roman" w:hAnsi="Times New Roman" w:cs="Times New Roman"/>
          <w:color w:val="000000" w:themeColor="text1"/>
          <w:shd w:val="clear" w:color="auto" w:fill="FFFFFF"/>
          <w:lang w:eastAsia="it-IT"/>
        </w:rPr>
        <w:t xml:space="preserve">11. </w:t>
      </w:r>
      <w:r w:rsidRPr="00F94EA5">
        <w:rPr>
          <w:rFonts w:ascii="Times New Roman" w:eastAsia="Times New Roman" w:hAnsi="Times New Roman" w:cs="Times New Roman"/>
          <w:color w:val="000000" w:themeColor="text1"/>
          <w:shd w:val="clear" w:color="auto" w:fill="FFFFFF"/>
          <w:lang w:eastAsia="it-IT"/>
        </w:rPr>
        <w:t xml:space="preserve">Villano, C., Esposito, S., D’Amelia, V., Garramone, R., Alioto, D., Zoina, A., </w:t>
      </w:r>
      <w:r>
        <w:rPr>
          <w:rFonts w:ascii="Times New Roman" w:eastAsia="Times New Roman" w:hAnsi="Times New Roman" w:cs="Times New Roman"/>
          <w:color w:val="000000" w:themeColor="text1"/>
          <w:shd w:val="clear" w:color="auto" w:fill="FFFFFF"/>
          <w:lang w:eastAsia="it-IT"/>
        </w:rPr>
        <w:t xml:space="preserve">et al. </w:t>
      </w:r>
      <w:r w:rsidRPr="008102A9">
        <w:rPr>
          <w:rFonts w:ascii="Times New Roman" w:eastAsia="Times New Roman" w:hAnsi="Times New Roman" w:cs="Times New Roman"/>
          <w:color w:val="000000" w:themeColor="text1"/>
          <w:shd w:val="clear" w:color="auto" w:fill="FFFFFF"/>
          <w:lang w:val="en-US" w:eastAsia="it-IT"/>
        </w:rPr>
        <w:t xml:space="preserve">(2020). </w:t>
      </w:r>
      <w:r w:rsidRPr="00F94EA5">
        <w:rPr>
          <w:rFonts w:ascii="Times New Roman" w:eastAsia="Times New Roman" w:hAnsi="Times New Roman" w:cs="Times New Roman"/>
          <w:color w:val="000000" w:themeColor="text1"/>
          <w:shd w:val="clear" w:color="auto" w:fill="FFFFFF"/>
          <w:lang w:val="en-US" w:eastAsia="it-IT"/>
        </w:rPr>
        <w:t>WRKY genes family study reveals tissue-specific and stress-responsive TFs in wild potato species. Scientific reports, 10(1), 1-12.</w:t>
      </w:r>
    </w:p>
    <w:p w14:paraId="09D4EB6B" w14:textId="1B3AD09A" w:rsidR="00A34741" w:rsidRPr="00A34741" w:rsidRDefault="00A34741" w:rsidP="00A34741">
      <w:pPr>
        <w:spacing w:after="240"/>
        <w:rPr>
          <w:rFonts w:ascii="Times New Roman" w:eastAsia="Times New Roman" w:hAnsi="Times New Roman" w:cs="Times New Roman"/>
          <w:color w:val="000000" w:themeColor="text1"/>
          <w:shd w:val="clear" w:color="auto" w:fill="FFFFFF"/>
          <w:lang w:eastAsia="it-IT"/>
        </w:rPr>
      </w:pPr>
      <w:r>
        <w:rPr>
          <w:rFonts w:ascii="Times New Roman" w:eastAsia="Times New Roman" w:hAnsi="Times New Roman" w:cs="Times New Roman"/>
          <w:color w:val="000000" w:themeColor="text1"/>
          <w:shd w:val="clear" w:color="auto" w:fill="FFFFFF"/>
          <w:lang w:val="en-US" w:eastAsia="it-IT"/>
        </w:rPr>
        <w:t xml:space="preserve">12. </w:t>
      </w:r>
      <w:r w:rsidRPr="00F94EA5">
        <w:rPr>
          <w:rFonts w:ascii="Times New Roman" w:eastAsia="Times New Roman" w:hAnsi="Times New Roman" w:cs="Times New Roman"/>
          <w:color w:val="000000" w:themeColor="text1"/>
          <w:shd w:val="clear" w:color="auto" w:fill="FFFFFF"/>
          <w:lang w:val="en-US" w:eastAsia="it-IT"/>
        </w:rPr>
        <w:t xml:space="preserve">Savoi, S., Wong, D. C., Arapitsas, P., Miculan, M., Bucchetti, B., Peterlunger, E., </w:t>
      </w:r>
      <w:r>
        <w:rPr>
          <w:rFonts w:ascii="Times New Roman" w:eastAsia="Times New Roman" w:hAnsi="Times New Roman" w:cs="Times New Roman"/>
          <w:color w:val="000000" w:themeColor="text1"/>
          <w:shd w:val="clear" w:color="auto" w:fill="FFFFFF"/>
          <w:lang w:val="en-US" w:eastAsia="it-IT"/>
        </w:rPr>
        <w:t>et al.</w:t>
      </w:r>
      <w:r w:rsidRPr="00F94EA5">
        <w:rPr>
          <w:rFonts w:ascii="Times New Roman" w:eastAsia="Times New Roman" w:hAnsi="Times New Roman" w:cs="Times New Roman"/>
          <w:color w:val="000000" w:themeColor="text1"/>
          <w:shd w:val="clear" w:color="auto" w:fill="FFFFFF"/>
          <w:lang w:val="en-US" w:eastAsia="it-IT"/>
        </w:rPr>
        <w:t xml:space="preserve"> (2016). Transcriptome and metabolite profiling reveals that prolonged drought modulates the phenylpropanoid and terpenoid pathway in white grapes (Vitis vinifera L.).</w:t>
      </w:r>
      <w:r w:rsidRPr="00F94EA5">
        <w:rPr>
          <w:rFonts w:ascii="Times New Roman" w:eastAsia="Times New Roman" w:hAnsi="Times New Roman" w:cs="Times New Roman"/>
          <w:color w:val="000000" w:themeColor="text1"/>
          <w:lang w:val="en-US" w:eastAsia="it-IT"/>
        </w:rPr>
        <w:t> </w:t>
      </w:r>
      <w:r w:rsidRPr="00A34741">
        <w:rPr>
          <w:rFonts w:ascii="Times New Roman" w:eastAsia="Times New Roman" w:hAnsi="Times New Roman" w:cs="Times New Roman"/>
          <w:color w:val="000000" w:themeColor="text1"/>
          <w:shd w:val="clear" w:color="auto" w:fill="FFFFFF"/>
          <w:lang w:eastAsia="it-IT"/>
        </w:rPr>
        <w:t>BMC plant biology,</w:t>
      </w:r>
      <w:r w:rsidRPr="00A34741">
        <w:rPr>
          <w:rFonts w:ascii="Times New Roman" w:eastAsia="Times New Roman" w:hAnsi="Times New Roman" w:cs="Times New Roman"/>
          <w:color w:val="000000" w:themeColor="text1"/>
          <w:lang w:eastAsia="it-IT"/>
        </w:rPr>
        <w:t> </w:t>
      </w:r>
      <w:r w:rsidRPr="00A34741">
        <w:rPr>
          <w:rFonts w:ascii="Times New Roman" w:eastAsia="Times New Roman" w:hAnsi="Times New Roman" w:cs="Times New Roman"/>
          <w:color w:val="000000" w:themeColor="text1"/>
          <w:shd w:val="clear" w:color="auto" w:fill="FFFFFF"/>
          <w:lang w:eastAsia="it-IT"/>
        </w:rPr>
        <w:t>16(1), 1-17.</w:t>
      </w:r>
    </w:p>
    <w:p w14:paraId="5485D178" w14:textId="77777777" w:rsidR="00B7462F" w:rsidRPr="00F94EA5" w:rsidRDefault="00B7462F" w:rsidP="00F94EA5">
      <w:pPr>
        <w:spacing w:after="240"/>
        <w:jc w:val="both"/>
        <w:rPr>
          <w:rFonts w:ascii="Times New Roman" w:hAnsi="Times New Roman" w:cs="Times New Roman"/>
          <w:bCs/>
          <w:color w:val="000000" w:themeColor="text1"/>
          <w:lang w:val="en-US"/>
        </w:rPr>
      </w:pPr>
    </w:p>
    <w:sectPr w:rsidR="00B7462F" w:rsidRPr="00F94EA5" w:rsidSect="0081767F">
      <w:footerReference w:type="even" r:id="rId13"/>
      <w:footerReference w:type="default" r:id="rId14"/>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3308E" w14:textId="77777777" w:rsidR="00FB2377" w:rsidRDefault="00FB2377" w:rsidP="00D979CC">
      <w:r>
        <w:separator/>
      </w:r>
    </w:p>
  </w:endnote>
  <w:endnote w:type="continuationSeparator" w:id="0">
    <w:p w14:paraId="4686B869" w14:textId="77777777" w:rsidR="00FB2377" w:rsidRDefault="00FB2377" w:rsidP="00D97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imes">
    <w:altName w:val="Times"/>
    <w:panose1 w:val="0200050000000000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09890460"/>
      <w:docPartObj>
        <w:docPartGallery w:val="Page Numbers (Bottom of Page)"/>
        <w:docPartUnique/>
      </w:docPartObj>
    </w:sdtPr>
    <w:sdtContent>
      <w:p w14:paraId="4789E9CA" w14:textId="39C791F0" w:rsidR="00615448" w:rsidRDefault="00615448" w:rsidP="003D691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D46286E" w14:textId="77777777" w:rsidR="00615448" w:rsidRDefault="00615448" w:rsidP="00D979C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80897498"/>
      <w:docPartObj>
        <w:docPartGallery w:val="Page Numbers (Bottom of Page)"/>
        <w:docPartUnique/>
      </w:docPartObj>
    </w:sdtPr>
    <w:sdtContent>
      <w:p w14:paraId="4689C7F0" w14:textId="4A9D8B67" w:rsidR="00615448" w:rsidRDefault="00615448" w:rsidP="003D691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B3F41">
          <w:rPr>
            <w:rStyle w:val="PageNumber"/>
            <w:noProof/>
          </w:rPr>
          <w:t>6</w:t>
        </w:r>
        <w:r>
          <w:rPr>
            <w:rStyle w:val="PageNumber"/>
          </w:rPr>
          <w:fldChar w:fldCharType="end"/>
        </w:r>
      </w:p>
    </w:sdtContent>
  </w:sdt>
  <w:p w14:paraId="13D3FC7B" w14:textId="77777777" w:rsidR="00615448" w:rsidRDefault="00615448" w:rsidP="00D979C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B1D59" w14:textId="77777777" w:rsidR="00FB2377" w:rsidRDefault="00FB2377" w:rsidP="00D979CC">
      <w:r>
        <w:separator/>
      </w:r>
    </w:p>
  </w:footnote>
  <w:footnote w:type="continuationSeparator" w:id="0">
    <w:p w14:paraId="543E3A21" w14:textId="77777777" w:rsidR="00FB2377" w:rsidRDefault="00FB2377" w:rsidP="00D979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C92BAC"/>
    <w:multiLevelType w:val="hybridMultilevel"/>
    <w:tmpl w:val="1B60817C"/>
    <w:lvl w:ilvl="0" w:tplc="2736870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027168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8C2"/>
    <w:rsid w:val="000B68D6"/>
    <w:rsid w:val="000C3497"/>
    <w:rsid w:val="001D2166"/>
    <w:rsid w:val="001E1CA6"/>
    <w:rsid w:val="001E5745"/>
    <w:rsid w:val="001F7A03"/>
    <w:rsid w:val="00212722"/>
    <w:rsid w:val="00214256"/>
    <w:rsid w:val="0022690F"/>
    <w:rsid w:val="002643B3"/>
    <w:rsid w:val="0027132D"/>
    <w:rsid w:val="002958C2"/>
    <w:rsid w:val="002A5CE7"/>
    <w:rsid w:val="002E3A06"/>
    <w:rsid w:val="002F1AD8"/>
    <w:rsid w:val="002F5938"/>
    <w:rsid w:val="00321558"/>
    <w:rsid w:val="003415CA"/>
    <w:rsid w:val="003646D5"/>
    <w:rsid w:val="00372E8A"/>
    <w:rsid w:val="003D691E"/>
    <w:rsid w:val="003F2B02"/>
    <w:rsid w:val="00401854"/>
    <w:rsid w:val="00401E50"/>
    <w:rsid w:val="0044743B"/>
    <w:rsid w:val="004504E7"/>
    <w:rsid w:val="004B7652"/>
    <w:rsid w:val="004E249A"/>
    <w:rsid w:val="0050452D"/>
    <w:rsid w:val="005067A3"/>
    <w:rsid w:val="00551229"/>
    <w:rsid w:val="005629B4"/>
    <w:rsid w:val="005D1973"/>
    <w:rsid w:val="005F1FBA"/>
    <w:rsid w:val="005F3206"/>
    <w:rsid w:val="005F3FB6"/>
    <w:rsid w:val="005F4FF8"/>
    <w:rsid w:val="00615448"/>
    <w:rsid w:val="00652240"/>
    <w:rsid w:val="00653779"/>
    <w:rsid w:val="00677B31"/>
    <w:rsid w:val="006A59C4"/>
    <w:rsid w:val="006B4226"/>
    <w:rsid w:val="006D047D"/>
    <w:rsid w:val="006E7F75"/>
    <w:rsid w:val="00700DA9"/>
    <w:rsid w:val="00721205"/>
    <w:rsid w:val="007728C7"/>
    <w:rsid w:val="00780516"/>
    <w:rsid w:val="007E671A"/>
    <w:rsid w:val="008102A9"/>
    <w:rsid w:val="008129E5"/>
    <w:rsid w:val="00814C76"/>
    <w:rsid w:val="0081767F"/>
    <w:rsid w:val="008245D4"/>
    <w:rsid w:val="00826047"/>
    <w:rsid w:val="0083758B"/>
    <w:rsid w:val="00844B3C"/>
    <w:rsid w:val="00866E1F"/>
    <w:rsid w:val="00871B8E"/>
    <w:rsid w:val="00872F67"/>
    <w:rsid w:val="008747C4"/>
    <w:rsid w:val="00894C84"/>
    <w:rsid w:val="00895FE9"/>
    <w:rsid w:val="008B146E"/>
    <w:rsid w:val="008B3F41"/>
    <w:rsid w:val="00922A66"/>
    <w:rsid w:val="00950251"/>
    <w:rsid w:val="009713E3"/>
    <w:rsid w:val="009D4C9A"/>
    <w:rsid w:val="00A1507D"/>
    <w:rsid w:val="00A34741"/>
    <w:rsid w:val="00A70B7A"/>
    <w:rsid w:val="00A90667"/>
    <w:rsid w:val="00A91605"/>
    <w:rsid w:val="00B1312F"/>
    <w:rsid w:val="00B24B96"/>
    <w:rsid w:val="00B27E9B"/>
    <w:rsid w:val="00B57E59"/>
    <w:rsid w:val="00B719A7"/>
    <w:rsid w:val="00B7462F"/>
    <w:rsid w:val="00BE0675"/>
    <w:rsid w:val="00BE572F"/>
    <w:rsid w:val="00BE6F11"/>
    <w:rsid w:val="00C371F2"/>
    <w:rsid w:val="00C37656"/>
    <w:rsid w:val="00C65FF6"/>
    <w:rsid w:val="00CA1B0F"/>
    <w:rsid w:val="00CC1F6A"/>
    <w:rsid w:val="00CD1F61"/>
    <w:rsid w:val="00D00544"/>
    <w:rsid w:val="00D10741"/>
    <w:rsid w:val="00D2051A"/>
    <w:rsid w:val="00D56D89"/>
    <w:rsid w:val="00D979CC"/>
    <w:rsid w:val="00DD18C2"/>
    <w:rsid w:val="00DD6FF2"/>
    <w:rsid w:val="00DE00BC"/>
    <w:rsid w:val="00DF466E"/>
    <w:rsid w:val="00E10C4D"/>
    <w:rsid w:val="00E175A2"/>
    <w:rsid w:val="00E34E17"/>
    <w:rsid w:val="00E62AD5"/>
    <w:rsid w:val="00E733E3"/>
    <w:rsid w:val="00E83FF6"/>
    <w:rsid w:val="00E87F14"/>
    <w:rsid w:val="00E92081"/>
    <w:rsid w:val="00E9589B"/>
    <w:rsid w:val="00EA1CF2"/>
    <w:rsid w:val="00EA5B6D"/>
    <w:rsid w:val="00EC2879"/>
    <w:rsid w:val="00F75F2F"/>
    <w:rsid w:val="00F94EA5"/>
    <w:rsid w:val="00FB2377"/>
    <w:rsid w:val="00FF365F"/>
    <w:rsid w:val="00FF472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9483A2"/>
  <w15:docId w15:val="{E52A15BA-6FEC-CF49-906F-6A4F901E8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2A6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22A66"/>
    <w:rPr>
      <w:rFonts w:ascii="Times New Roman" w:hAnsi="Times New Roman" w:cs="Times New Roman"/>
      <w:sz w:val="18"/>
      <w:szCs w:val="18"/>
    </w:rPr>
  </w:style>
  <w:style w:type="character" w:styleId="Hyperlink">
    <w:name w:val="Hyperlink"/>
    <w:basedOn w:val="DefaultParagraphFont"/>
    <w:uiPriority w:val="99"/>
    <w:unhideWhenUsed/>
    <w:rsid w:val="00CD1F61"/>
    <w:rPr>
      <w:color w:val="0563C1" w:themeColor="hyperlink"/>
      <w:u w:val="single"/>
    </w:rPr>
  </w:style>
  <w:style w:type="paragraph" w:styleId="Revision">
    <w:name w:val="Revision"/>
    <w:hidden/>
    <w:uiPriority w:val="99"/>
    <w:semiHidden/>
    <w:rsid w:val="00DE00BC"/>
  </w:style>
  <w:style w:type="paragraph" w:styleId="Footer">
    <w:name w:val="footer"/>
    <w:basedOn w:val="Normal"/>
    <w:link w:val="FooterChar"/>
    <w:uiPriority w:val="99"/>
    <w:unhideWhenUsed/>
    <w:rsid w:val="00D979CC"/>
    <w:pPr>
      <w:tabs>
        <w:tab w:val="center" w:pos="4819"/>
        <w:tab w:val="right" w:pos="9638"/>
      </w:tabs>
    </w:pPr>
  </w:style>
  <w:style w:type="character" w:customStyle="1" w:styleId="FooterChar">
    <w:name w:val="Footer Char"/>
    <w:basedOn w:val="DefaultParagraphFont"/>
    <w:link w:val="Footer"/>
    <w:uiPriority w:val="99"/>
    <w:rsid w:val="00D979CC"/>
  </w:style>
  <w:style w:type="character" w:styleId="PageNumber">
    <w:name w:val="page number"/>
    <w:basedOn w:val="DefaultParagraphFont"/>
    <w:uiPriority w:val="99"/>
    <w:semiHidden/>
    <w:unhideWhenUsed/>
    <w:rsid w:val="00D979CC"/>
  </w:style>
  <w:style w:type="paragraph" w:styleId="Header">
    <w:name w:val="header"/>
    <w:basedOn w:val="Normal"/>
    <w:link w:val="HeaderChar"/>
    <w:uiPriority w:val="99"/>
    <w:unhideWhenUsed/>
    <w:rsid w:val="00D979CC"/>
    <w:pPr>
      <w:tabs>
        <w:tab w:val="center" w:pos="4819"/>
        <w:tab w:val="right" w:pos="9638"/>
      </w:tabs>
    </w:pPr>
  </w:style>
  <w:style w:type="character" w:customStyle="1" w:styleId="HeaderChar">
    <w:name w:val="Header Char"/>
    <w:basedOn w:val="DefaultParagraphFont"/>
    <w:link w:val="Header"/>
    <w:uiPriority w:val="99"/>
    <w:rsid w:val="00D979CC"/>
  </w:style>
  <w:style w:type="character" w:styleId="Emphasis">
    <w:name w:val="Emphasis"/>
    <w:basedOn w:val="DefaultParagraphFont"/>
    <w:uiPriority w:val="20"/>
    <w:qFormat/>
    <w:rsid w:val="00DF466E"/>
    <w:rPr>
      <w:i/>
      <w:iCs/>
    </w:rPr>
  </w:style>
  <w:style w:type="paragraph" w:styleId="ListParagraph">
    <w:name w:val="List Paragraph"/>
    <w:basedOn w:val="Normal"/>
    <w:uiPriority w:val="34"/>
    <w:qFormat/>
    <w:rsid w:val="00F75F2F"/>
    <w:pPr>
      <w:spacing w:after="160" w:line="259" w:lineRule="auto"/>
      <w:ind w:left="720"/>
      <w:contextualSpacing/>
    </w:pPr>
    <w:rPr>
      <w:sz w:val="22"/>
      <w:szCs w:val="22"/>
    </w:rPr>
  </w:style>
  <w:style w:type="character" w:customStyle="1" w:styleId="Menzionenonrisolta1">
    <w:name w:val="Menzione non risolta1"/>
    <w:basedOn w:val="DefaultParagraphFont"/>
    <w:uiPriority w:val="99"/>
    <w:semiHidden/>
    <w:unhideWhenUsed/>
    <w:rsid w:val="001E5745"/>
    <w:rPr>
      <w:color w:val="605E5C"/>
      <w:shd w:val="clear" w:color="auto" w:fill="E1DFDD"/>
    </w:rPr>
  </w:style>
  <w:style w:type="character" w:styleId="CommentReference">
    <w:name w:val="annotation reference"/>
    <w:basedOn w:val="DefaultParagraphFont"/>
    <w:uiPriority w:val="99"/>
    <w:semiHidden/>
    <w:unhideWhenUsed/>
    <w:rsid w:val="009713E3"/>
    <w:rPr>
      <w:sz w:val="16"/>
      <w:szCs w:val="16"/>
    </w:rPr>
  </w:style>
  <w:style w:type="paragraph" w:styleId="CommentText">
    <w:name w:val="annotation text"/>
    <w:basedOn w:val="Normal"/>
    <w:link w:val="CommentTextChar"/>
    <w:uiPriority w:val="99"/>
    <w:unhideWhenUsed/>
    <w:rsid w:val="009713E3"/>
    <w:rPr>
      <w:sz w:val="20"/>
      <w:szCs w:val="20"/>
    </w:rPr>
  </w:style>
  <w:style w:type="character" w:customStyle="1" w:styleId="CommentTextChar">
    <w:name w:val="Comment Text Char"/>
    <w:basedOn w:val="DefaultParagraphFont"/>
    <w:link w:val="CommentText"/>
    <w:uiPriority w:val="99"/>
    <w:rsid w:val="009713E3"/>
    <w:rPr>
      <w:sz w:val="20"/>
      <w:szCs w:val="20"/>
    </w:rPr>
  </w:style>
  <w:style w:type="paragraph" w:styleId="CommentSubject">
    <w:name w:val="annotation subject"/>
    <w:basedOn w:val="CommentText"/>
    <w:next w:val="CommentText"/>
    <w:link w:val="CommentSubjectChar"/>
    <w:uiPriority w:val="99"/>
    <w:semiHidden/>
    <w:unhideWhenUsed/>
    <w:rsid w:val="009713E3"/>
    <w:rPr>
      <w:b/>
      <w:bCs/>
    </w:rPr>
  </w:style>
  <w:style w:type="character" w:customStyle="1" w:styleId="CommentSubjectChar">
    <w:name w:val="Comment Subject Char"/>
    <w:basedOn w:val="CommentTextChar"/>
    <w:link w:val="CommentSubject"/>
    <w:uiPriority w:val="99"/>
    <w:semiHidden/>
    <w:rsid w:val="009713E3"/>
    <w:rPr>
      <w:b/>
      <w:bCs/>
      <w:sz w:val="20"/>
      <w:szCs w:val="20"/>
    </w:rPr>
  </w:style>
  <w:style w:type="character" w:customStyle="1" w:styleId="apple-converted-space">
    <w:name w:val="apple-converted-space"/>
    <w:basedOn w:val="DefaultParagraphFont"/>
    <w:rsid w:val="00B24B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047691">
      <w:bodyDiv w:val="1"/>
      <w:marLeft w:val="0"/>
      <w:marRight w:val="0"/>
      <w:marTop w:val="0"/>
      <w:marBottom w:val="0"/>
      <w:divBdr>
        <w:top w:val="none" w:sz="0" w:space="0" w:color="auto"/>
        <w:left w:val="none" w:sz="0" w:space="0" w:color="auto"/>
        <w:bottom w:val="none" w:sz="0" w:space="0" w:color="auto"/>
        <w:right w:val="none" w:sz="0" w:space="0" w:color="auto"/>
      </w:divBdr>
    </w:div>
    <w:div w:id="996034395">
      <w:bodyDiv w:val="1"/>
      <w:marLeft w:val="0"/>
      <w:marRight w:val="0"/>
      <w:marTop w:val="0"/>
      <w:marBottom w:val="0"/>
      <w:divBdr>
        <w:top w:val="none" w:sz="0" w:space="0" w:color="auto"/>
        <w:left w:val="none" w:sz="0" w:space="0" w:color="auto"/>
        <w:bottom w:val="none" w:sz="0" w:space="0" w:color="auto"/>
        <w:right w:val="none" w:sz="0" w:space="0" w:color="auto"/>
      </w:divBdr>
      <w:divsChild>
        <w:div w:id="1658142255">
          <w:marLeft w:val="0"/>
          <w:marRight w:val="0"/>
          <w:marTop w:val="240"/>
          <w:marBottom w:val="240"/>
          <w:divBdr>
            <w:top w:val="single" w:sz="6" w:space="0" w:color="4B3C4B"/>
            <w:left w:val="single" w:sz="6" w:space="0" w:color="4B3C4B"/>
            <w:bottom w:val="single" w:sz="6" w:space="12" w:color="4B3C4B"/>
            <w:right w:val="single" w:sz="6" w:space="0" w:color="4B3C4B"/>
          </w:divBdr>
        </w:div>
      </w:divsChild>
    </w:div>
    <w:div w:id="2047368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quentiabiotech.com/omicstools/pipelin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rapegenomics.com/pages/VvCabSau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pegenomics.com/pages/PN4002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girinst.org/censor" TargetMode="External"/><Relationship Id="rId4" Type="http://schemas.openxmlformats.org/officeDocument/2006/relationships/settings" Target="settings.xml"/><Relationship Id="rId9" Type="http://schemas.openxmlformats.org/officeDocument/2006/relationships/hyperlink" Target="https://github.com/lh3/seqtk" TargetMode="Externa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19FEE-77BF-EB4F-A9E7-29AD757C2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2876</Words>
  <Characters>16395</Characters>
  <Application>Microsoft Office Word</Application>
  <DocSecurity>0</DocSecurity>
  <Lines>136</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RICCARDO AVERSANO</dc:creator>
  <cp:keywords/>
  <dc:description/>
  <cp:lastModifiedBy>RICCARDO AVERSANO</cp:lastModifiedBy>
  <cp:revision>6</cp:revision>
  <cp:lastPrinted>2022-11-27T21:51:00Z</cp:lastPrinted>
  <dcterms:created xsi:type="dcterms:W3CDTF">2023-11-07T14:09:00Z</dcterms:created>
  <dcterms:modified xsi:type="dcterms:W3CDTF">2023-11-17T20:01:00Z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2023-05-26T13:20:12Z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b8e65be7-b2bf-4ea2-b5b8-b43513797228</vt:lpwstr>
  </property>
  <property fmtid="{D5CDD505-2E9C-101B-9397-08002B2CF9AE}" pid="8" name="MSIP_Label_2ad0b24d-6422-44b0-b3de-abb3a9e8c81a_ContentBits">
    <vt:lpwstr>0</vt:lpwstr>
  </property>
</Properties>
</file>