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ECA4B" w14:textId="14409FD9" w:rsidR="008662CB" w:rsidRPr="00175DB1" w:rsidRDefault="008662CB" w:rsidP="008662CB">
      <w:pPr>
        <w:widowControl/>
        <w:jc w:val="left"/>
        <w:rPr>
          <w:rFonts w:ascii="Times New Roman" w:eastAsia="等线" w:hAnsi="Times New Roman" w:cs="Times New Roman"/>
        </w:rPr>
      </w:pPr>
      <w:r w:rsidRPr="00175DB1">
        <w:rPr>
          <w:rFonts w:ascii="Times New Roman" w:eastAsia="等线" w:hAnsi="Times New Roman" w:cs="Times New Roman"/>
        </w:rPr>
        <w:t>Fig. S</w:t>
      </w:r>
      <w:r w:rsidR="00B77C89" w:rsidRPr="00175DB1">
        <w:rPr>
          <w:rFonts w:ascii="Times New Roman" w:eastAsia="等线" w:hAnsi="Times New Roman" w:cs="Times New Roman"/>
        </w:rPr>
        <w:t>1</w:t>
      </w:r>
      <w:r w:rsidRPr="00175DB1">
        <w:rPr>
          <w:rFonts w:ascii="Times New Roman" w:eastAsia="等线" w:hAnsi="Times New Roman" w:cs="Times New Roman"/>
        </w:rPr>
        <w:t>. Prediction of subcellular localization of OsDUF6 protein</w:t>
      </w:r>
    </w:p>
    <w:p w14:paraId="1B836A67" w14:textId="01DBAA56" w:rsidR="008662CB" w:rsidRPr="00175DB1" w:rsidRDefault="008662CB" w:rsidP="008662CB">
      <w:pPr>
        <w:widowControl/>
        <w:jc w:val="left"/>
        <w:rPr>
          <w:rFonts w:ascii="Times New Roman" w:eastAsia="等线" w:hAnsi="Times New Roman" w:cs="Times New Roman"/>
        </w:rPr>
      </w:pPr>
      <w:r w:rsidRPr="00175DB1">
        <w:rPr>
          <w:rFonts w:ascii="Times New Roman" w:eastAsia="等线" w:hAnsi="Times New Roman" w:cs="Times New Roman"/>
        </w:rPr>
        <w:t>Fig. S</w:t>
      </w:r>
      <w:r w:rsidR="00B77C89" w:rsidRPr="00175DB1">
        <w:rPr>
          <w:rFonts w:ascii="Times New Roman" w:eastAsia="等线" w:hAnsi="Times New Roman" w:cs="Times New Roman"/>
        </w:rPr>
        <w:t>2</w:t>
      </w:r>
      <w:r w:rsidRPr="00175DB1">
        <w:rPr>
          <w:rFonts w:ascii="Times New Roman" w:eastAsia="等线" w:hAnsi="Times New Roman" w:cs="Times New Roman"/>
        </w:rPr>
        <w:t>. Secondary domain analysis of OsDUF6 protein.</w:t>
      </w:r>
    </w:p>
    <w:p w14:paraId="1B95AC04" w14:textId="4D315476" w:rsidR="008662CB" w:rsidRPr="00175DB1" w:rsidRDefault="008662CB" w:rsidP="008662CB">
      <w:pPr>
        <w:widowControl/>
        <w:jc w:val="left"/>
        <w:rPr>
          <w:rFonts w:ascii="Times New Roman" w:eastAsia="等线" w:hAnsi="Times New Roman" w:cs="Times New Roman"/>
        </w:rPr>
      </w:pPr>
      <w:r w:rsidRPr="00175DB1">
        <w:rPr>
          <w:rFonts w:ascii="Times New Roman" w:eastAsia="等线" w:hAnsi="Times New Roman" w:cs="Times New Roman"/>
        </w:rPr>
        <w:t>Fig. S</w:t>
      </w:r>
      <w:r w:rsidR="00B77C89" w:rsidRPr="00175DB1">
        <w:rPr>
          <w:rFonts w:ascii="Times New Roman" w:eastAsia="等线" w:hAnsi="Times New Roman" w:cs="Times New Roman"/>
        </w:rPr>
        <w:t>3</w:t>
      </w:r>
      <w:r w:rsidRPr="00175DB1">
        <w:rPr>
          <w:rFonts w:ascii="Times New Roman" w:eastAsia="等线" w:hAnsi="Times New Roman" w:cs="Times New Roman"/>
        </w:rPr>
        <w:t xml:space="preserve">. Prediction of tertiary structure of </w:t>
      </w:r>
      <w:r w:rsidRPr="00175DB1">
        <w:rPr>
          <w:rFonts w:ascii="Times New Roman" w:eastAsia="等线" w:hAnsi="Times New Roman" w:cs="Times New Roman"/>
          <w:i/>
          <w:iCs/>
        </w:rPr>
        <w:t>OsDUF6</w:t>
      </w:r>
      <w:r w:rsidRPr="00175DB1">
        <w:rPr>
          <w:rFonts w:ascii="Times New Roman" w:eastAsia="等线" w:hAnsi="Times New Roman" w:cs="Times New Roman"/>
        </w:rPr>
        <w:t xml:space="preserve"> encoded protein.</w:t>
      </w:r>
    </w:p>
    <w:p w14:paraId="71CC6BF3" w14:textId="5ABC5B71" w:rsidR="00EF4B35" w:rsidRPr="00175DB1" w:rsidRDefault="00EF4B35" w:rsidP="008662CB">
      <w:pPr>
        <w:widowControl/>
        <w:jc w:val="left"/>
        <w:rPr>
          <w:rFonts w:ascii="Times New Roman" w:eastAsia="等线" w:hAnsi="Times New Roman" w:cs="Times New Roman"/>
        </w:rPr>
      </w:pPr>
      <w:r w:rsidRPr="00175DB1">
        <w:rPr>
          <w:rFonts w:ascii="Times New Roman" w:eastAsia="等线" w:hAnsi="Times New Roman" w:cs="Times New Roman" w:hint="eastAsia"/>
        </w:rPr>
        <w:t xml:space="preserve">Fig. S4. </w:t>
      </w:r>
      <w:r w:rsidRPr="00175DB1">
        <w:rPr>
          <w:rFonts w:ascii="Times New Roman" w:eastAsia="等线" w:hAnsi="Times New Roman" w:cs="Times New Roman"/>
        </w:rPr>
        <w:t>PCR detection of overexpressing positive plants.</w:t>
      </w:r>
    </w:p>
    <w:p w14:paraId="57F4CA93" w14:textId="3E12D2E2" w:rsidR="008662CB" w:rsidRPr="00175DB1" w:rsidRDefault="008662CB" w:rsidP="008662CB">
      <w:pPr>
        <w:widowControl/>
        <w:jc w:val="left"/>
        <w:rPr>
          <w:rFonts w:ascii="Times New Roman" w:eastAsia="等线" w:hAnsi="Times New Roman" w:cs="Times New Roman"/>
        </w:rPr>
      </w:pPr>
      <w:r w:rsidRPr="00175DB1">
        <w:rPr>
          <w:rFonts w:ascii="Times New Roman" w:eastAsia="等线" w:hAnsi="Times New Roman" w:cs="Times New Roman"/>
        </w:rPr>
        <w:t xml:space="preserve">Table. S1. </w:t>
      </w:r>
      <w:r w:rsidR="00EF4B35" w:rsidRPr="00175DB1">
        <w:rPr>
          <w:rFonts w:ascii="Times New Roman" w:eastAsia="等线" w:hAnsi="Times New Roman" w:cs="Times New Roman"/>
        </w:rPr>
        <w:t>The list of primer sequence.</w:t>
      </w:r>
      <w:r w:rsidRPr="00175DB1">
        <w:rPr>
          <w:rFonts w:ascii="Times New Roman" w:eastAsia="等线" w:hAnsi="Times New Roman" w:cs="Times New Roman"/>
        </w:rPr>
        <w:br w:type="page"/>
      </w:r>
    </w:p>
    <w:p w14:paraId="57A7FCB5" w14:textId="3F7B2332" w:rsidR="008662CB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  <w:sectPr w:rsidR="008662CB" w:rsidRPr="00175DB1" w:rsidSect="003D726F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62969D1E" w14:textId="2087D035" w:rsidR="008662CB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lastRenderedPageBreak/>
        <w:t>Fig. S</w:t>
      </w:r>
      <w:r w:rsidR="00B77C89"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1</w:t>
      </w: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.</w:t>
      </w:r>
      <w:r w:rsidRPr="00175DB1">
        <w:rPr>
          <w:rFonts w:ascii="Times New Roman" w:eastAsia="等线" w:hAnsi="Times New Roman" w:cs="Times New Roman"/>
          <w:sz w:val="24"/>
          <w:szCs w:val="28"/>
        </w:rPr>
        <w:t xml:space="preserve"> Prediction of subcellular localization of OsDUF6 protein</w:t>
      </w:r>
    </w:p>
    <w:p w14:paraId="47168148" w14:textId="77777777" w:rsidR="008662CB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等线" w:eastAsia="等线" w:hAnsi="等线" w:cs="Times New Roman"/>
          <w:noProof/>
        </w:rPr>
        <w:drawing>
          <wp:inline distT="0" distB="0" distL="0" distR="0" wp14:anchorId="6335CCF9" wp14:editId="22056971">
            <wp:extent cx="5274310" cy="10299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2" t="72764" r="570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A8AE3" w14:textId="77777777" w:rsidR="008662CB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  <w:sectPr w:rsidR="008662CB" w:rsidRPr="00175DB1" w:rsidSect="003D726F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235EF73D" w14:textId="621E8D48" w:rsidR="008662CB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  <w:sectPr w:rsidR="008662CB" w:rsidRPr="00175DB1" w:rsidSect="003D726F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175DB1">
        <w:rPr>
          <w:rFonts w:ascii="Times New Roman" w:eastAsia="等线" w:hAnsi="Times New Roman" w:cs="Times New Roman" w:hint="eastAsia"/>
          <w:noProof/>
          <w:sz w:val="24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44AAC6A1" wp14:editId="3AEE731B">
            <wp:simplePos x="0" y="0"/>
            <wp:positionH relativeFrom="margin">
              <wp:align>center</wp:align>
            </wp:positionH>
            <wp:positionV relativeFrom="paragraph">
              <wp:posOffset>340818</wp:posOffset>
            </wp:positionV>
            <wp:extent cx="6840826" cy="2736000"/>
            <wp:effectExtent l="0" t="0" r="0" b="0"/>
            <wp:wrapSquare wrapText="bothSides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26" cy="27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Fig. S</w:t>
      </w:r>
      <w:r w:rsidR="00B77C89"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2</w:t>
      </w: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.</w:t>
      </w:r>
      <w:r w:rsidRPr="00175DB1">
        <w:rPr>
          <w:rFonts w:ascii="等线" w:eastAsia="等线" w:hAnsi="等线" w:cs="Times New Roman"/>
        </w:rPr>
        <w:t xml:space="preserve"> </w:t>
      </w:r>
      <w:r w:rsidRPr="00175DB1">
        <w:rPr>
          <w:rFonts w:ascii="Times New Roman" w:eastAsia="等线" w:hAnsi="Times New Roman" w:cs="Times New Roman"/>
          <w:sz w:val="24"/>
          <w:szCs w:val="28"/>
        </w:rPr>
        <w:t>Secondary domain analysis of OsDUF6 protein.</w:t>
      </w:r>
    </w:p>
    <w:p w14:paraId="0D3FB1A9" w14:textId="16A0EE9B" w:rsidR="008662CB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lastRenderedPageBreak/>
        <w:t>Fig. S</w:t>
      </w:r>
      <w:r w:rsidR="00B77C89"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3</w:t>
      </w: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 xml:space="preserve">. </w:t>
      </w:r>
      <w:r w:rsidRPr="00175DB1">
        <w:rPr>
          <w:rFonts w:ascii="Times New Roman" w:eastAsia="等线" w:hAnsi="Times New Roman" w:cs="Times New Roman"/>
          <w:sz w:val="24"/>
          <w:szCs w:val="28"/>
        </w:rPr>
        <w:t>Prediction of tertiary structure of OsDUF6 encoded protein. AlphaFold produces a per-residue confidence score (</w:t>
      </w:r>
      <w:proofErr w:type="spellStart"/>
      <w:r w:rsidRPr="00175DB1">
        <w:rPr>
          <w:rFonts w:ascii="Times New Roman" w:eastAsia="等线" w:hAnsi="Times New Roman" w:cs="Times New Roman"/>
          <w:sz w:val="24"/>
          <w:szCs w:val="28"/>
        </w:rPr>
        <w:t>pLDDT</w:t>
      </w:r>
      <w:proofErr w:type="spellEnd"/>
      <w:r w:rsidRPr="00175DB1">
        <w:rPr>
          <w:rFonts w:ascii="Times New Roman" w:eastAsia="等线" w:hAnsi="Times New Roman" w:cs="Times New Roman"/>
          <w:sz w:val="24"/>
          <w:szCs w:val="28"/>
        </w:rPr>
        <w:t xml:space="preserve">) between 0 and 100. Some regions with low </w:t>
      </w:r>
      <w:proofErr w:type="spellStart"/>
      <w:r w:rsidRPr="00175DB1">
        <w:rPr>
          <w:rFonts w:ascii="Times New Roman" w:eastAsia="等线" w:hAnsi="Times New Roman" w:cs="Times New Roman"/>
          <w:sz w:val="24"/>
          <w:szCs w:val="28"/>
        </w:rPr>
        <w:t>pLDDT</w:t>
      </w:r>
      <w:proofErr w:type="spellEnd"/>
      <w:r w:rsidRPr="00175DB1">
        <w:rPr>
          <w:rFonts w:ascii="Times New Roman" w:eastAsia="等线" w:hAnsi="Times New Roman" w:cs="Times New Roman"/>
          <w:sz w:val="24"/>
          <w:szCs w:val="28"/>
        </w:rPr>
        <w:t xml:space="preserve"> may be unstructured in isolation</w:t>
      </w:r>
    </w:p>
    <w:p w14:paraId="5F8F5358" w14:textId="1FDAD90F" w:rsidR="00CF33DA" w:rsidRPr="00175DB1" w:rsidRDefault="008662CB" w:rsidP="008662CB">
      <w:pPr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等线" w:eastAsia="等线" w:hAnsi="等线" w:cs="Times New Roman"/>
          <w:noProof/>
        </w:rPr>
        <w:drawing>
          <wp:inline distT="0" distB="0" distL="0" distR="0" wp14:anchorId="2AA5EA2F" wp14:editId="3A15D6CE">
            <wp:extent cx="5532829" cy="38880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2829" cy="38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31CFA3" w14:textId="2439FC4C" w:rsidR="00CF33DA" w:rsidRPr="00175DB1" w:rsidRDefault="00CF33DA">
      <w:pPr>
        <w:widowControl/>
        <w:jc w:val="left"/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Times New Roman" w:eastAsia="等线" w:hAnsi="Times New Roman" w:cs="Times New Roman"/>
          <w:sz w:val="24"/>
          <w:szCs w:val="28"/>
        </w:rPr>
        <w:br w:type="page"/>
      </w:r>
    </w:p>
    <w:p w14:paraId="7693F288" w14:textId="5E544CC6" w:rsidR="00740DBC" w:rsidRPr="00175DB1" w:rsidRDefault="00162EB4">
      <w:pPr>
        <w:widowControl/>
        <w:jc w:val="left"/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lastRenderedPageBreak/>
        <w:t>Fig. S</w:t>
      </w:r>
      <w:r w:rsidRPr="00175DB1">
        <w:rPr>
          <w:rFonts w:ascii="Times New Roman" w:eastAsia="等线" w:hAnsi="Times New Roman" w:cs="Times New Roman" w:hint="eastAsia"/>
          <w:b/>
          <w:bCs/>
          <w:sz w:val="24"/>
          <w:szCs w:val="28"/>
        </w:rPr>
        <w:t>4</w:t>
      </w:r>
      <w:r w:rsidRPr="00175DB1">
        <w:rPr>
          <w:rFonts w:ascii="Times New Roman" w:eastAsia="等线" w:hAnsi="Times New Roman" w:cs="Times New Roman"/>
          <w:b/>
          <w:bCs/>
          <w:sz w:val="24"/>
          <w:szCs w:val="28"/>
        </w:rPr>
        <w:t>.</w:t>
      </w:r>
      <w:r w:rsidRPr="00175DB1">
        <w:rPr>
          <w:rFonts w:ascii="Times New Roman" w:eastAsia="等线" w:hAnsi="Times New Roman" w:cs="Times New Roman" w:hint="eastAsia"/>
          <w:b/>
          <w:bCs/>
          <w:sz w:val="24"/>
          <w:szCs w:val="28"/>
        </w:rPr>
        <w:t xml:space="preserve"> </w:t>
      </w:r>
      <w:bookmarkStart w:id="0" w:name="OLE_LINK1"/>
      <w:r w:rsidRPr="00175DB1">
        <w:rPr>
          <w:rFonts w:ascii="Times New Roman" w:eastAsia="等线" w:hAnsi="Times New Roman" w:cs="Times New Roman"/>
          <w:sz w:val="24"/>
          <w:szCs w:val="28"/>
        </w:rPr>
        <w:t>PCR detection of overexpressing positive plants</w:t>
      </w:r>
      <w:r w:rsidRPr="00175DB1">
        <w:rPr>
          <w:rFonts w:ascii="Times New Roman" w:eastAsia="等线" w:hAnsi="Times New Roman" w:cs="Times New Roman" w:hint="eastAsia"/>
          <w:sz w:val="24"/>
          <w:szCs w:val="28"/>
        </w:rPr>
        <w:t>.</w:t>
      </w:r>
      <w:bookmarkEnd w:id="0"/>
      <w:r w:rsidR="00767879" w:rsidRPr="00175DB1">
        <w:t xml:space="preserve"> </w:t>
      </w:r>
      <w:r w:rsidR="00767879" w:rsidRPr="00175DB1">
        <w:rPr>
          <w:rFonts w:ascii="Times New Roman" w:eastAsia="等线" w:hAnsi="Times New Roman" w:cs="Times New Roman"/>
          <w:sz w:val="24"/>
          <w:szCs w:val="28"/>
        </w:rPr>
        <w:t>Lane M: DNA molecular weight standard. Lanes 1</w:t>
      </w:r>
      <w:r w:rsidR="00767879" w:rsidRPr="00175DB1">
        <w:rPr>
          <w:rFonts w:ascii="Times New Roman" w:eastAsia="等线" w:hAnsi="Times New Roman" w:cs="Times New Roman" w:hint="eastAsia"/>
          <w:sz w:val="24"/>
          <w:szCs w:val="28"/>
        </w:rPr>
        <w:t>-12</w:t>
      </w:r>
      <w:r w:rsidR="00767879" w:rsidRPr="00175DB1">
        <w:rPr>
          <w:rFonts w:ascii="Times New Roman" w:eastAsia="等线" w:hAnsi="Times New Roman" w:cs="Times New Roman"/>
          <w:sz w:val="24"/>
          <w:szCs w:val="28"/>
        </w:rPr>
        <w:t>: rice samples.</w:t>
      </w:r>
    </w:p>
    <w:p w14:paraId="49BC0633" w14:textId="7A6A7E35" w:rsidR="00FD0E1C" w:rsidRPr="00175DB1" w:rsidRDefault="00767879">
      <w:pPr>
        <w:widowControl/>
        <w:jc w:val="left"/>
        <w:rPr>
          <w:rFonts w:ascii="Times New Roman" w:eastAsia="等线" w:hAnsi="Times New Roman" w:cs="Times New Roman"/>
          <w:sz w:val="24"/>
          <w:szCs w:val="28"/>
        </w:rPr>
      </w:pPr>
      <w:r w:rsidRPr="00175DB1">
        <w:rPr>
          <w:rFonts w:ascii="Times New Roman" w:eastAsia="等线" w:hAnsi="Times New Roman" w:cs="Times New Roman"/>
          <w:noProof/>
          <w:sz w:val="24"/>
          <w:szCs w:val="28"/>
        </w:rPr>
        <w:drawing>
          <wp:inline distT="0" distB="0" distL="0" distR="0" wp14:anchorId="33492413" wp14:editId="4135506B">
            <wp:extent cx="5316220" cy="1920240"/>
            <wp:effectExtent l="0" t="0" r="0" b="3810"/>
            <wp:docPr id="2122400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FD94FE" w14:textId="77777777" w:rsidR="00FD0E1C" w:rsidRPr="00175DB1" w:rsidRDefault="00FD0E1C" w:rsidP="008662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sz w:val="22"/>
        </w:rPr>
        <w:sectPr w:rsidR="00FD0E1C" w:rsidRPr="00175DB1" w:rsidSect="003D72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1" w:name="_Hlk110241511"/>
      <w:bookmarkStart w:id="2" w:name="OLE_LINK7"/>
    </w:p>
    <w:p w14:paraId="7792EDFE" w14:textId="77777777" w:rsidR="00767879" w:rsidRPr="00175DB1" w:rsidRDefault="00767879" w:rsidP="008662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sz w:val="22"/>
        </w:rPr>
      </w:pPr>
    </w:p>
    <w:p w14:paraId="70699A89" w14:textId="06E3618E" w:rsidR="008662CB" w:rsidRPr="00175DB1" w:rsidRDefault="008662CB" w:rsidP="008662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  <w:r w:rsidRPr="00175DB1">
        <w:rPr>
          <w:rFonts w:ascii="Times New Roman" w:eastAsia="宋体" w:hAnsi="Times New Roman" w:cs="Times New Roman"/>
          <w:b/>
          <w:bCs/>
          <w:sz w:val="22"/>
        </w:rPr>
        <w:t>Table. S1.</w:t>
      </w:r>
      <w:r w:rsidRPr="00175DB1">
        <w:rPr>
          <w:rFonts w:ascii="Times New Roman" w:eastAsia="宋体" w:hAnsi="Times New Roman" w:cs="Times New Roman"/>
          <w:sz w:val="22"/>
        </w:rPr>
        <w:t xml:space="preserve"> </w:t>
      </w:r>
      <w:bookmarkStart w:id="3" w:name="OLE_LINK2"/>
      <w:r w:rsidR="00740DBC" w:rsidRPr="00175DB1">
        <w:rPr>
          <w:rFonts w:ascii="Times New Roman" w:eastAsia="宋体" w:hAnsi="Times New Roman" w:cs="Times New Roman"/>
          <w:sz w:val="22"/>
        </w:rPr>
        <w:t>The list of primer sequenc</w:t>
      </w:r>
      <w:r w:rsidR="00740DBC" w:rsidRPr="00175DB1">
        <w:rPr>
          <w:rFonts w:ascii="Times New Roman" w:eastAsia="宋体" w:hAnsi="Times New Roman" w:cs="Times New Roman" w:hint="eastAsia"/>
          <w:sz w:val="22"/>
        </w:rPr>
        <w:t>e.</w:t>
      </w:r>
      <w:bookmarkEnd w:id="3"/>
    </w:p>
    <w:tbl>
      <w:tblPr>
        <w:tblStyle w:val="1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2919"/>
        <w:gridCol w:w="1503"/>
        <w:gridCol w:w="1204"/>
        <w:gridCol w:w="1203"/>
      </w:tblGrid>
      <w:tr w:rsidR="00175DB1" w:rsidRPr="00175DB1" w14:paraId="1DF34D38" w14:textId="1F40AF45" w:rsidTr="00740DBC">
        <w:trPr>
          <w:cantSplit/>
          <w:trHeight w:val="1047"/>
          <w:jc w:val="center"/>
        </w:trPr>
        <w:tc>
          <w:tcPr>
            <w:tcW w:w="88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A72423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175DB1">
              <w:rPr>
                <w:rFonts w:ascii="Times New Roman" w:eastAsia="宋体" w:hAnsi="Times New Roman"/>
                <w:szCs w:val="21"/>
              </w:rPr>
              <w:t>Gene name</w:t>
            </w:r>
          </w:p>
        </w:tc>
        <w:tc>
          <w:tcPr>
            <w:tcW w:w="175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2243DC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175DB1">
              <w:rPr>
                <w:rFonts w:ascii="Times New Roman" w:eastAsia="宋体" w:hAnsi="Times New Roman"/>
                <w:szCs w:val="21"/>
              </w:rPr>
              <w:t>Primer sequence</w:t>
            </w:r>
          </w:p>
        </w:tc>
        <w:tc>
          <w:tcPr>
            <w:tcW w:w="90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920D2F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175DB1">
              <w:rPr>
                <w:rFonts w:ascii="Times New Roman" w:eastAsia="宋体" w:hAnsi="Times New Roman"/>
                <w:szCs w:val="21"/>
              </w:rPr>
              <w:t>Description</w:t>
            </w:r>
          </w:p>
        </w:tc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10C21C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175DB1">
              <w:rPr>
                <w:rFonts w:ascii="Times New Roman" w:eastAsia="宋体" w:hAnsi="Times New Roman"/>
                <w:szCs w:val="21"/>
              </w:rPr>
              <w:t>Product size (bp)</w:t>
            </w:r>
          </w:p>
        </w:tc>
        <w:tc>
          <w:tcPr>
            <w:tcW w:w="72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90AC9B" w14:textId="0CA9115B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175DB1">
              <w:rPr>
                <w:rFonts w:ascii="Times New Roman" w:eastAsia="宋体" w:hAnsi="Times New Roman"/>
                <w:szCs w:val="21"/>
              </w:rPr>
              <w:t>purpose</w:t>
            </w:r>
          </w:p>
        </w:tc>
      </w:tr>
      <w:tr w:rsidR="00175DB1" w:rsidRPr="00175DB1" w14:paraId="40BA239B" w14:textId="3C3A752D" w:rsidTr="00740DBC">
        <w:trPr>
          <w:cantSplit/>
          <w:trHeight w:val="714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614CB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bookmarkStart w:id="4" w:name="_Hlk161493582"/>
            <w:r w:rsidRPr="00175DB1">
              <w:rPr>
                <w:rFonts w:ascii="Times New Roman" w:eastAsia="宋体" w:hAnsi="Times New Roman"/>
                <w:sz w:val="16"/>
                <w:szCs w:val="18"/>
              </w:rPr>
              <w:t>LOC_Os11g26790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880BF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CTCGTCTGAGGATGATGGAATG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E06E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dehydrin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C1828C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224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9AE0209" w14:textId="5DE58E98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 w:hint="eastAsia"/>
                <w:sz w:val="16"/>
                <w:szCs w:val="18"/>
              </w:rPr>
              <w:t>RT-qPCR</w:t>
            </w:r>
          </w:p>
        </w:tc>
      </w:tr>
      <w:bookmarkEnd w:id="4"/>
      <w:tr w:rsidR="00175DB1" w:rsidRPr="00175DB1" w14:paraId="376635E6" w14:textId="1390E013" w:rsidTr="00740DBC">
        <w:trPr>
          <w:cantSplit/>
          <w:trHeight w:val="782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CD9F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11E36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TGTCCATGATGCCCTTCTTC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D70C21A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</w:tcPr>
          <w:p w14:paraId="79D33A08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</w:tcPr>
          <w:p w14:paraId="37F0F359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</w:tr>
      <w:tr w:rsidR="00175DB1" w:rsidRPr="00175DB1" w14:paraId="6DBB804E" w14:textId="31B46AE2" w:rsidTr="00740DBC">
        <w:trPr>
          <w:cantSplit/>
          <w:trHeight w:val="1251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E8F18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LOC_Os01g08320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4840F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GGTGAACGGGACGGAGTA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ADBFB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OsIAA1 - Auxin-responsive Aux/IAA gene family member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09636A8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151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7539DD" w14:textId="04C005A8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RT-qPCR</w:t>
            </w:r>
          </w:p>
        </w:tc>
      </w:tr>
      <w:tr w:rsidR="00175DB1" w:rsidRPr="00175DB1" w14:paraId="73627183" w14:textId="3939C45A" w:rsidTr="00740DBC">
        <w:trPr>
          <w:cantSplit/>
          <w:trHeight w:val="979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60FCB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8C879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GGCTCTTGGTGCTAAGTTGA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1FF88C0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</w:tcPr>
          <w:p w14:paraId="632DE977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</w:tcPr>
          <w:p w14:paraId="782E8E47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</w:tr>
      <w:tr w:rsidR="00175DB1" w:rsidRPr="00175DB1" w14:paraId="43A6081A" w14:textId="2D1534FA" w:rsidTr="00740DBC">
        <w:trPr>
          <w:cantSplit/>
          <w:trHeight w:val="1301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9B563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LOC_Os02g56120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681C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TTGATTTGGCCCTCCATTCC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6EF83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OsIAA9 - Auxin-responsive Aux/IAA gene family member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9DF394D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190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9E25FA" w14:textId="5BE5B272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RT-qPCR</w:t>
            </w:r>
          </w:p>
        </w:tc>
      </w:tr>
      <w:tr w:rsidR="00175DB1" w:rsidRPr="00175DB1" w14:paraId="14A5656F" w14:textId="4B23A26A" w:rsidTr="00740DBC">
        <w:trPr>
          <w:cantSplit/>
          <w:trHeight w:val="1078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B213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5A92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AAATCATCCCATGGCACGTC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FC45A72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</w:tcPr>
          <w:p w14:paraId="6ACEA539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</w:tcPr>
          <w:p w14:paraId="311A97FF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</w:tr>
      <w:tr w:rsidR="00175DB1" w:rsidRPr="00175DB1" w14:paraId="11BA1706" w14:textId="6445E328" w:rsidTr="00740DBC">
        <w:trPr>
          <w:cantSplit/>
          <w:trHeight w:val="571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11231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hAnsi="Times New Roman"/>
                <w:sz w:val="16"/>
                <w:szCs w:val="18"/>
              </w:rPr>
              <w:t>LOC_Os08g10290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3A47C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CAAGGTTACTACGGACCAATGA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1C37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SHR5-receptor-like kinase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B92481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197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8286758" w14:textId="270C2D48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393D8731" w14:textId="711197CC" w:rsidTr="00740DBC">
        <w:trPr>
          <w:cantSplit/>
          <w:trHeight w:val="170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1F076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2A9F1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CCACCTTCTCCCACCATATTT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A7E82E8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0270B788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AF95E7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</w:p>
        </w:tc>
      </w:tr>
      <w:tr w:rsidR="00175DB1" w:rsidRPr="00175DB1" w14:paraId="64CDFE55" w14:textId="5BAA416A" w:rsidTr="00740DBC">
        <w:trPr>
          <w:cantSplit/>
          <w:trHeight w:val="976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831C8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hAnsi="Times New Roman"/>
                <w:sz w:val="16"/>
                <w:szCs w:val="18"/>
              </w:rPr>
              <w:t>LOC_Os02g42150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A7B0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GCCTACTCTTGGAGCAACTAAT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DBBC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OsWAK14 - </w:t>
            </w:r>
            <w:proofErr w:type="spellStart"/>
            <w:r w:rsidRPr="00175DB1">
              <w:rPr>
                <w:rFonts w:ascii="Times New Roman" w:eastAsia="宋体" w:hAnsi="Times New Roman"/>
                <w:sz w:val="16"/>
                <w:szCs w:val="18"/>
              </w:rPr>
              <w:t>OsWAK</w:t>
            </w:r>
            <w:proofErr w:type="spellEnd"/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 receptor-like protein kinase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B4A19D5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166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9C6A35" w14:textId="1931F1D5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3D6DCAFE" w14:textId="64A33FE7" w:rsidTr="00740DBC">
        <w:trPr>
          <w:cantSplit/>
          <w:trHeight w:val="642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E9C1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7A0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ACACGCTGGTCAGATAGAATG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0CBAA51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051CE8C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5D77A26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</w:p>
        </w:tc>
      </w:tr>
      <w:tr w:rsidR="00175DB1" w:rsidRPr="00175DB1" w14:paraId="22131566" w14:textId="1675FFF7" w:rsidTr="00740DBC">
        <w:trPr>
          <w:cantSplit/>
          <w:trHeight w:val="984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14EF6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hAnsi="Times New Roman"/>
                <w:sz w:val="16"/>
                <w:szCs w:val="18"/>
              </w:rPr>
              <w:t>LOC_Os04g51040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F014C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CAAGGCTAGTCCCTTCCAATC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1707D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OsWAK50 - </w:t>
            </w:r>
            <w:proofErr w:type="spellStart"/>
            <w:r w:rsidRPr="00175DB1">
              <w:rPr>
                <w:rFonts w:ascii="Times New Roman" w:eastAsia="宋体" w:hAnsi="Times New Roman"/>
                <w:sz w:val="16"/>
                <w:szCs w:val="18"/>
              </w:rPr>
              <w:t>OsWAK</w:t>
            </w:r>
            <w:proofErr w:type="spellEnd"/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 receptor-like protein kinase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73547E0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189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E95962" w14:textId="2C174794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766110E6" w14:textId="5E16D659" w:rsidTr="00740DBC">
        <w:trPr>
          <w:cantSplit/>
          <w:trHeight w:val="170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8A64C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08CF3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TCCCTTCCTCTTGCCTATGA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1AC09DD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00336F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D29F4B1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</w:p>
        </w:tc>
      </w:tr>
      <w:tr w:rsidR="00175DB1" w:rsidRPr="00175DB1" w14:paraId="0614C3E9" w14:textId="3D9CF468" w:rsidTr="00740DBC">
        <w:trPr>
          <w:cantSplit/>
          <w:trHeight w:val="709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3FF8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hAnsi="Times New Roman"/>
                <w:sz w:val="16"/>
                <w:szCs w:val="18"/>
              </w:rPr>
              <w:lastRenderedPageBreak/>
              <w:t>LOC_Os04g30240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CBCAD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GCGCCTATGCTTGTCTATGAA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EF96F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OsWAK60 - </w:t>
            </w:r>
            <w:proofErr w:type="spellStart"/>
            <w:r w:rsidRPr="00175DB1">
              <w:rPr>
                <w:rFonts w:ascii="Times New Roman" w:eastAsia="宋体" w:hAnsi="Times New Roman"/>
                <w:sz w:val="16"/>
                <w:szCs w:val="18"/>
              </w:rPr>
              <w:t>OsWAK</w:t>
            </w:r>
            <w:proofErr w:type="spellEnd"/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 receptor-like protein kinase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4073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194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95905E8" w14:textId="1421D262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034E62C3" w14:textId="77448419" w:rsidTr="00740DBC">
        <w:trPr>
          <w:cantSplit/>
          <w:trHeight w:val="170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C84B4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BDD09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AGGATGTTGGCTGGCTTTAC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30B6E7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9E76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A8CA5B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</w:p>
        </w:tc>
      </w:tr>
      <w:tr w:rsidR="00175DB1" w:rsidRPr="00175DB1" w14:paraId="607A0C48" w14:textId="20BE80C0" w:rsidTr="00740DBC">
        <w:trPr>
          <w:cantSplit/>
          <w:trHeight w:val="170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F833E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LOC_Os04g32480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AC867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CTCCGATGACGCTCTTCTAC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6F0F4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zinc-finger protein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C32B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163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5E17B9" w14:textId="7090B65E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0BB327F2" w14:textId="7FC0E31A" w:rsidTr="00740DBC">
        <w:trPr>
          <w:cantSplit/>
          <w:trHeight w:val="170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600D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A49E3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GTTCTTGTGAGTGGCTCTTTG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2815BE3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EE5CF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D566E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</w:p>
        </w:tc>
      </w:tr>
      <w:tr w:rsidR="00175DB1" w:rsidRPr="00175DB1" w14:paraId="43F107F0" w14:textId="06D9EC43" w:rsidTr="00740DBC">
        <w:trPr>
          <w:cantSplit/>
          <w:trHeight w:val="170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0183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LOC_Os01g19800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3997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CACGTTCACGGCTGTTCT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72069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zinc finger, C3HC4 type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8432BB7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178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49843A" w14:textId="7AB119E6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0AB21011" w14:textId="2C62A69F" w:rsidTr="00740DBC">
        <w:trPr>
          <w:cantSplit/>
          <w:trHeight w:val="170"/>
          <w:jc w:val="center"/>
        </w:trPr>
        <w:tc>
          <w:tcPr>
            <w:tcW w:w="88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A50CA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A1D9D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R: GTATTGCCTCTGACCCTTCTG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99EEDC6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</w:tcPr>
          <w:p w14:paraId="01148153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5F9EFDD9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</w:p>
        </w:tc>
      </w:tr>
      <w:tr w:rsidR="00175DB1" w:rsidRPr="00175DB1" w14:paraId="6D03329C" w14:textId="717D50BC" w:rsidTr="00740DBC">
        <w:trPr>
          <w:cantSplit/>
          <w:trHeight w:val="170"/>
          <w:jc w:val="center"/>
        </w:trPr>
        <w:tc>
          <w:tcPr>
            <w:tcW w:w="88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1F1785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LOC_Os04g51830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62942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F: GCTCTTCGTCCTCATGATGTAT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5F9CCC6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OsHKT1;4 - Na+ transporter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B31B53F" w14:textId="77777777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186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F8F3381" w14:textId="773B802A" w:rsidR="00740DBC" w:rsidRPr="00175DB1" w:rsidRDefault="00740DBC" w:rsidP="00740DB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6"/>
              </w:rPr>
            </w:pPr>
            <w:r w:rsidRPr="00175DB1">
              <w:rPr>
                <w:rFonts w:ascii="Times New Roman" w:hAnsi="Times New Roman"/>
                <w:sz w:val="16"/>
                <w:szCs w:val="16"/>
              </w:rPr>
              <w:t>RT-qPCR</w:t>
            </w:r>
          </w:p>
        </w:tc>
      </w:tr>
      <w:tr w:rsidR="00175DB1" w:rsidRPr="00175DB1" w14:paraId="10160B96" w14:textId="63B7DBC4" w:rsidTr="00740DBC">
        <w:trPr>
          <w:cantSplit/>
          <w:trHeight w:val="170"/>
          <w:jc w:val="center"/>
        </w:trPr>
        <w:tc>
          <w:tcPr>
            <w:tcW w:w="889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EB98D46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D80FC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R</w:t>
            </w:r>
            <w:r w:rsidRPr="00175DB1">
              <w:rPr>
                <w:rFonts w:ascii="Times New Roman" w:eastAsia="宋体" w:hAnsi="Times New Roman" w:hint="eastAsia"/>
                <w:sz w:val="16"/>
                <w:szCs w:val="18"/>
              </w:rPr>
              <w:t>:</w:t>
            </w:r>
            <w:r w:rsidRPr="00175DB1">
              <w:rPr>
                <w:rFonts w:ascii="Times New Roman" w:eastAsia="宋体" w:hAnsi="Times New Roman"/>
                <w:sz w:val="16"/>
                <w:szCs w:val="18"/>
              </w:rPr>
              <w:t xml:space="preserve"> AGCTTTCTTCTCTCGGTGATG</w:t>
            </w:r>
          </w:p>
        </w:tc>
        <w:tc>
          <w:tcPr>
            <w:tcW w:w="90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6FA131F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02BC625C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nil"/>
              <w:right w:val="nil"/>
            </w:tcBorders>
          </w:tcPr>
          <w:p w14:paraId="1F76CA71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</w:tr>
      <w:tr w:rsidR="00175DB1" w:rsidRPr="00175DB1" w14:paraId="1D2B00E8" w14:textId="2B411B88" w:rsidTr="00E82FA1">
        <w:tblPrEx>
          <w:jc w:val="left"/>
        </w:tblPrEx>
        <w:trPr>
          <w:trHeight w:val="1016"/>
        </w:trPr>
        <w:tc>
          <w:tcPr>
            <w:tcW w:w="88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ACCF4" w14:textId="6F6A490F" w:rsidR="00740DBC" w:rsidRPr="00175DB1" w:rsidRDefault="00740DBC" w:rsidP="0076787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 w:hint="eastAsia"/>
                <w:sz w:val="16"/>
                <w:szCs w:val="18"/>
              </w:rPr>
              <w:t>OE-OsDUF6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57399" w14:textId="02C175E0" w:rsidR="00740DBC" w:rsidRPr="00175DB1" w:rsidRDefault="00740DBC" w:rsidP="00767879">
            <w:pPr>
              <w:rPr>
                <w:rFonts w:ascii="Times New Roman" w:eastAsiaTheme="minorEastAsia" w:hAnsi="Times New Roman" w:cstheme="minorBidi"/>
                <w:kern w:val="2"/>
                <w:sz w:val="16"/>
                <w:szCs w:val="18"/>
              </w:rPr>
            </w:pPr>
            <w:r w:rsidRPr="00175DB1">
              <w:rPr>
                <w:rFonts w:ascii="Times New Roman" w:hAnsi="Times New Roman"/>
                <w:sz w:val="16"/>
                <w:szCs w:val="18"/>
              </w:rPr>
              <w:t>F:</w:t>
            </w:r>
            <w:r w:rsidRPr="00175DB1">
              <w:rPr>
                <w:rFonts w:ascii="Times New Roman" w:hAnsi="Times New Roman" w:hint="eastAsia"/>
                <w:sz w:val="16"/>
                <w:szCs w:val="18"/>
              </w:rPr>
              <w:t xml:space="preserve"> </w:t>
            </w:r>
            <w:r w:rsidRPr="00175DB1">
              <w:rPr>
                <w:rFonts w:ascii="Times New Roman" w:hAnsi="Times New Roman"/>
                <w:sz w:val="16"/>
                <w:szCs w:val="18"/>
              </w:rPr>
              <w:t>TTCATTTGGAGAGAACACGGGG</w:t>
            </w:r>
            <w:r w:rsidRPr="00175DB1">
              <w:rPr>
                <w:rFonts w:ascii="Times New Roman" w:hAnsi="Times New Roman" w:hint="eastAsia"/>
                <w:sz w:val="16"/>
                <w:szCs w:val="18"/>
              </w:rPr>
              <w:t xml:space="preserve"> </w:t>
            </w:r>
            <w:r w:rsidRPr="00175DB1">
              <w:rPr>
                <w:rFonts w:ascii="Times New Roman" w:hAnsi="Times New Roman"/>
                <w:sz w:val="16"/>
                <w:szCs w:val="18"/>
              </w:rPr>
              <w:t>GAC</w:t>
            </w:r>
          </w:p>
        </w:tc>
        <w:tc>
          <w:tcPr>
            <w:tcW w:w="905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08EF2" w14:textId="2677FEEA" w:rsidR="00740DBC" w:rsidRPr="00175DB1" w:rsidRDefault="00740DBC" w:rsidP="0076787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B8B600" w14:textId="77777777" w:rsidR="00740DBC" w:rsidRPr="00175DB1" w:rsidRDefault="00740DBC" w:rsidP="0076787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 w:hint="eastAsia"/>
                <w:sz w:val="16"/>
                <w:szCs w:val="18"/>
              </w:rPr>
              <w:t>712</w:t>
            </w:r>
          </w:p>
        </w:tc>
        <w:tc>
          <w:tcPr>
            <w:tcW w:w="724" w:type="pct"/>
            <w:vMerge w:val="restart"/>
            <w:tcBorders>
              <w:top w:val="nil"/>
              <w:left w:val="nil"/>
              <w:right w:val="nil"/>
            </w:tcBorders>
          </w:tcPr>
          <w:p w14:paraId="7BC9F902" w14:textId="4ABEC835" w:rsidR="00740DBC" w:rsidRPr="00175DB1" w:rsidRDefault="00740DBC" w:rsidP="0076787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  <w:r w:rsidRPr="00175DB1">
              <w:rPr>
                <w:rFonts w:ascii="Times New Roman" w:eastAsia="宋体" w:hAnsi="Times New Roman"/>
                <w:sz w:val="16"/>
                <w:szCs w:val="18"/>
              </w:rPr>
              <w:t>overexpression identification</w:t>
            </w:r>
          </w:p>
        </w:tc>
      </w:tr>
      <w:tr w:rsidR="00740DBC" w:rsidRPr="00175DB1" w14:paraId="2F9CEABA" w14:textId="0E62C24F" w:rsidTr="00E82FA1">
        <w:tblPrEx>
          <w:jc w:val="left"/>
        </w:tblPrEx>
        <w:trPr>
          <w:trHeight w:val="170"/>
        </w:trPr>
        <w:tc>
          <w:tcPr>
            <w:tcW w:w="88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E9522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17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BEC74" w14:textId="77777777" w:rsidR="00740DBC" w:rsidRPr="00175DB1" w:rsidRDefault="00740DBC" w:rsidP="00767879">
            <w:pPr>
              <w:rPr>
                <w:rFonts w:ascii="Times New Roman" w:eastAsiaTheme="minorEastAsia" w:hAnsi="Times New Roman" w:cstheme="minorBidi"/>
                <w:kern w:val="2"/>
                <w:sz w:val="16"/>
                <w:szCs w:val="18"/>
              </w:rPr>
            </w:pPr>
            <w:r w:rsidRPr="00175DB1">
              <w:rPr>
                <w:rFonts w:ascii="Times New Roman" w:hAnsi="Times New Roman"/>
                <w:sz w:val="16"/>
                <w:szCs w:val="18"/>
              </w:rPr>
              <w:t>R: GACTGCACCGTGCTGAAC</w:t>
            </w:r>
          </w:p>
        </w:tc>
        <w:tc>
          <w:tcPr>
            <w:tcW w:w="90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AF355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5F1DF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  <w:tc>
          <w:tcPr>
            <w:tcW w:w="72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DC4F87C" w14:textId="77777777" w:rsidR="00740DBC" w:rsidRPr="00175DB1" w:rsidRDefault="00740DBC" w:rsidP="00554C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/>
                <w:sz w:val="16"/>
                <w:szCs w:val="18"/>
              </w:rPr>
            </w:pPr>
          </w:p>
        </w:tc>
      </w:tr>
    </w:tbl>
    <w:p w14:paraId="3DFC8F1B" w14:textId="77777777" w:rsidR="00767879" w:rsidRPr="00175DB1" w:rsidRDefault="00767879" w:rsidP="008662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</w:p>
    <w:p w14:paraId="27A9304B" w14:textId="77777777" w:rsidR="00767879" w:rsidRPr="00175DB1" w:rsidRDefault="00767879" w:rsidP="008662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</w:p>
    <w:bookmarkEnd w:id="1"/>
    <w:bookmarkEnd w:id="2"/>
    <w:p w14:paraId="6E60D05E" w14:textId="77777777" w:rsidR="004672F7" w:rsidRPr="00175DB1" w:rsidRDefault="004672F7"/>
    <w:p w14:paraId="41BE06D3" w14:textId="77777777" w:rsidR="00FE019F" w:rsidRPr="00175DB1" w:rsidRDefault="00FE019F">
      <w:pPr>
        <w:rPr>
          <w:rFonts w:ascii="Times New Roman" w:hAnsi="Times New Roman"/>
        </w:rPr>
      </w:pPr>
    </w:p>
    <w:sectPr w:rsidR="00FE019F" w:rsidRPr="00175D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F5E93" w14:textId="77777777" w:rsidR="003D726F" w:rsidRDefault="003D726F" w:rsidP="000F6D85">
      <w:r>
        <w:separator/>
      </w:r>
    </w:p>
  </w:endnote>
  <w:endnote w:type="continuationSeparator" w:id="0">
    <w:p w14:paraId="0FD8501F" w14:textId="77777777" w:rsidR="003D726F" w:rsidRDefault="003D726F" w:rsidP="000F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4B955" w14:textId="77777777" w:rsidR="003D726F" w:rsidRDefault="003D726F" w:rsidP="000F6D85">
      <w:r>
        <w:separator/>
      </w:r>
    </w:p>
  </w:footnote>
  <w:footnote w:type="continuationSeparator" w:id="0">
    <w:p w14:paraId="57BDA753" w14:textId="77777777" w:rsidR="003D726F" w:rsidRDefault="003D726F" w:rsidP="000F6D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CB"/>
    <w:rsid w:val="00045D93"/>
    <w:rsid w:val="000F6D85"/>
    <w:rsid w:val="00162EB4"/>
    <w:rsid w:val="00175DB1"/>
    <w:rsid w:val="001A6181"/>
    <w:rsid w:val="003D726F"/>
    <w:rsid w:val="004672F7"/>
    <w:rsid w:val="007302FE"/>
    <w:rsid w:val="00740DBC"/>
    <w:rsid w:val="00767879"/>
    <w:rsid w:val="008662CB"/>
    <w:rsid w:val="00B77C89"/>
    <w:rsid w:val="00C74816"/>
    <w:rsid w:val="00CE0C2E"/>
    <w:rsid w:val="00CF33DA"/>
    <w:rsid w:val="00EF4B35"/>
    <w:rsid w:val="00FD0E1C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6A5B0"/>
  <w15:chartTrackingRefBased/>
  <w15:docId w15:val="{40BD5825-3319-4563-AB44-ACADB99A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2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662CB"/>
  </w:style>
  <w:style w:type="table" w:customStyle="1" w:styleId="11">
    <w:name w:val="网格型11"/>
    <w:basedOn w:val="a1"/>
    <w:next w:val="a4"/>
    <w:uiPriority w:val="39"/>
    <w:qFormat/>
    <w:rsid w:val="008662C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866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6D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F6D8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F6D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F6D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7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 马</dc:creator>
  <cp:keywords/>
  <dc:description/>
  <cp:lastModifiedBy>光明 马</cp:lastModifiedBy>
  <cp:revision>8</cp:revision>
  <dcterms:created xsi:type="dcterms:W3CDTF">2024-03-16T01:55:00Z</dcterms:created>
  <dcterms:modified xsi:type="dcterms:W3CDTF">2024-03-16T13:02:00Z</dcterms:modified>
</cp:coreProperties>
</file>