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C9E39" w14:textId="07E3C0BD" w:rsidR="0051202D" w:rsidRDefault="0051202D" w:rsidP="0051202D">
      <w:pPr>
        <w:spacing w:line="480" w:lineRule="auto"/>
        <w:rPr>
          <w:rFonts w:asciiTheme="minorBidi" w:hAnsiTheme="minorBidi"/>
          <w:b/>
          <w:bCs/>
        </w:rPr>
      </w:pPr>
      <w:bookmarkStart w:id="0" w:name="_Hlk152333908"/>
      <w:r>
        <w:rPr>
          <w:rFonts w:asciiTheme="minorBidi" w:hAnsiTheme="minorBidi"/>
          <w:b/>
          <w:bCs/>
        </w:rPr>
        <w:t xml:space="preserve">Additional file </w:t>
      </w:r>
      <w:r w:rsidR="00E45C01">
        <w:rPr>
          <w:rFonts w:asciiTheme="minorBidi" w:hAnsiTheme="minorBidi"/>
          <w:b/>
          <w:bCs/>
        </w:rPr>
        <w:t>3</w:t>
      </w:r>
      <w:r>
        <w:rPr>
          <w:rFonts w:asciiTheme="minorBidi" w:hAnsiTheme="minorBidi"/>
          <w:b/>
          <w:bCs/>
        </w:rPr>
        <w:t>.</w:t>
      </w:r>
      <w:r w:rsidR="004B36CE">
        <w:rPr>
          <w:rFonts w:asciiTheme="minorBidi" w:hAnsiTheme="minorBidi"/>
          <w:b/>
          <w:bCs/>
        </w:rPr>
        <w:t xml:space="preserve"> </w:t>
      </w:r>
      <w:r w:rsidRPr="009273D7">
        <w:rPr>
          <w:rFonts w:asciiTheme="minorBidi" w:hAnsiTheme="minorBidi"/>
          <w:b/>
          <w:bCs/>
        </w:rPr>
        <w:t xml:space="preserve">KASP diagnostic assay </w:t>
      </w:r>
      <w:r>
        <w:rPr>
          <w:rFonts w:asciiTheme="minorBidi" w:hAnsiTheme="minorBidi"/>
          <w:b/>
          <w:bCs/>
        </w:rPr>
        <w:t>to determine</w:t>
      </w:r>
      <w:r w:rsidRPr="009273D7">
        <w:rPr>
          <w:rFonts w:asciiTheme="minorBidi" w:hAnsiTheme="minorBidi"/>
          <w:b/>
          <w:bCs/>
        </w:rPr>
        <w:t xml:space="preserve"> presence of the </w:t>
      </w:r>
      <w:r w:rsidRPr="002D320F">
        <w:rPr>
          <w:rFonts w:asciiTheme="minorBidi" w:hAnsiTheme="minorBidi"/>
          <w:b/>
          <w:bCs/>
          <w:i/>
          <w:iCs/>
        </w:rPr>
        <w:t>Stb15</w:t>
      </w:r>
      <w:r>
        <w:rPr>
          <w:rFonts w:asciiTheme="minorBidi" w:hAnsiTheme="minorBidi"/>
          <w:b/>
          <w:bCs/>
        </w:rPr>
        <w:t xml:space="preserve"> </w:t>
      </w:r>
      <w:r w:rsidRPr="009273D7">
        <w:rPr>
          <w:rFonts w:asciiTheme="minorBidi" w:hAnsiTheme="minorBidi"/>
          <w:b/>
          <w:bCs/>
        </w:rPr>
        <w:t>resistan</w:t>
      </w:r>
      <w:r>
        <w:rPr>
          <w:rFonts w:asciiTheme="minorBidi" w:hAnsiTheme="minorBidi"/>
          <w:b/>
          <w:bCs/>
        </w:rPr>
        <w:t>ce</w:t>
      </w:r>
      <w:r w:rsidRPr="009273D7">
        <w:rPr>
          <w:rFonts w:asciiTheme="minorBidi" w:hAnsiTheme="minorBidi"/>
          <w:b/>
          <w:bCs/>
        </w:rPr>
        <w:t xml:space="preserve"> allele in Egyptian wheat cultivars</w:t>
      </w:r>
      <w:bookmarkEnd w:id="0"/>
      <w:r>
        <w:rPr>
          <w:rFonts w:asciiTheme="minorBidi" w:hAnsiTheme="minorBidi"/>
          <w:b/>
          <w:bCs/>
        </w:rPr>
        <w:t>.</w:t>
      </w:r>
    </w:p>
    <w:tbl>
      <w:tblPr>
        <w:tblStyle w:val="TableGrid"/>
        <w:tblpPr w:leftFromText="180" w:rightFromText="180" w:vertAnchor="page" w:horzAnchor="margin" w:tblpXSpec="center" w:tblpY="2644"/>
        <w:tblW w:w="592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1559"/>
      </w:tblGrid>
      <w:tr w:rsidR="0051202D" w:rsidRPr="0083241D" w14:paraId="082316F0" w14:textId="77777777" w:rsidTr="0051202D">
        <w:trPr>
          <w:trHeight w:val="290"/>
        </w:trPr>
        <w:tc>
          <w:tcPr>
            <w:tcW w:w="166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6BB072D8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Wheat cultivar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6B32A9E0" w14:textId="77777777" w:rsidR="0051202D" w:rsidRPr="009254B9" w:rsidRDefault="0051202D" w:rsidP="0051202D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lang w:eastAsia="en-GB"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eastAsia="en-GB" w:bidi="ar-EG"/>
              </w:rPr>
              <w:t>Haplotype Arina (Stb15)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11ABD550" w14:textId="77777777" w:rsidR="0051202D" w:rsidRPr="003B0762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Haplotype Cs</w:t>
            </w:r>
          </w:p>
        </w:tc>
      </w:tr>
      <w:tr w:rsidR="0051202D" w:rsidRPr="0083241D" w14:paraId="2480B8EE" w14:textId="77777777" w:rsidTr="0051202D">
        <w:trPr>
          <w:trHeight w:val="290"/>
        </w:trPr>
        <w:tc>
          <w:tcPr>
            <w:tcW w:w="1668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4533A37E" w14:textId="77777777" w:rsidR="0051202D" w:rsidRPr="009254B9" w:rsidRDefault="0051202D" w:rsidP="0051202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Cadenza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6913FC5A" w14:textId="77777777" w:rsidR="0051202D" w:rsidRPr="009254B9" w:rsidRDefault="0051202D" w:rsidP="0051202D">
            <w:pPr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3EC4F1E5" w14:textId="77777777" w:rsidR="0051202D" w:rsidRPr="00D7140E" w:rsidRDefault="0051202D" w:rsidP="0051202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4C02BD87" w14:textId="77777777" w:rsidTr="0051202D">
        <w:trPr>
          <w:trHeight w:val="290"/>
        </w:trPr>
        <w:tc>
          <w:tcPr>
            <w:tcW w:w="16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79435B06" w14:textId="77777777" w:rsidR="0051202D" w:rsidRDefault="0051202D" w:rsidP="0051202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Riband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2807E9D8" w14:textId="77777777" w:rsidR="0051202D" w:rsidRPr="009254B9" w:rsidRDefault="0051202D" w:rsidP="0051202D">
            <w:pPr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52A2D644" w14:textId="77777777" w:rsidR="0051202D" w:rsidRPr="009254B9" w:rsidRDefault="0051202D" w:rsidP="0051202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</w:p>
        </w:tc>
      </w:tr>
      <w:tr w:rsidR="0051202D" w:rsidRPr="0083241D" w14:paraId="5DCE49EF" w14:textId="77777777" w:rsidTr="0051202D">
        <w:trPr>
          <w:trHeight w:val="290"/>
        </w:trPr>
        <w:tc>
          <w:tcPr>
            <w:tcW w:w="16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202DC12E" w14:textId="77777777" w:rsidR="0051202D" w:rsidRDefault="0051202D" w:rsidP="0051202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KWS-Extase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1658D316" w14:textId="77777777" w:rsidR="0051202D" w:rsidRPr="009254B9" w:rsidRDefault="0051202D" w:rsidP="0051202D">
            <w:pPr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</w:tcPr>
          <w:p w14:paraId="68A6B082" w14:textId="77777777" w:rsidR="0051202D" w:rsidRPr="009254B9" w:rsidRDefault="0051202D" w:rsidP="0051202D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</w:p>
        </w:tc>
      </w:tr>
      <w:tr w:rsidR="0051202D" w:rsidRPr="0083241D" w14:paraId="24FB3790" w14:textId="77777777" w:rsidTr="0051202D">
        <w:trPr>
          <w:trHeight w:val="290"/>
        </w:trPr>
        <w:tc>
          <w:tcPr>
            <w:tcW w:w="1668" w:type="dxa"/>
            <w:tcBorders>
              <w:top w:val="nil"/>
              <w:left w:val="single" w:sz="8" w:space="0" w:color="auto"/>
              <w:right w:val="single" w:sz="8" w:space="0" w:color="auto"/>
            </w:tcBorders>
            <w:noWrap/>
          </w:tcPr>
          <w:p w14:paraId="4DF74671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Benisuif-5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right w:val="single" w:sz="8" w:space="0" w:color="auto"/>
            </w:tcBorders>
            <w:noWrap/>
          </w:tcPr>
          <w:p w14:paraId="2256371E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noWrap/>
          </w:tcPr>
          <w:p w14:paraId="608D3A1C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3889E4FA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548F5EA9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Benisuif-6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1B2F60F3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 w:bidi="ar-EG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03A6FECE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5114455F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1D2210E1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Benisuif-7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3EEE5B35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592DE76E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44630292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11B62242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Sohag-4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134D022A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0C58C3FA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2ADC3F05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25667016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Sohag-5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65E6B5AF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5ED4F588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3EFDF7C9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5E6A69C6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Misr-1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3368AB4B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51803855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4DB60691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3017AADE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Misr-2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1702E01E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645C8DBA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1709C3C2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5B26B507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Misr-3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76FBAAE7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rtl/>
                <w:lang w:eastAsia="en-GB" w:bidi="ar-EG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2FD84632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6FC2FF63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6CA7A9EA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Gemmeiza-10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772E57F0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47F07B9D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704B232C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26CC7280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Gemmeiza-11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0C5163F5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29745E1C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7850C515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0D91485F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Gemmeiza-12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199221E1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162A8584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67B90457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4DA5B64E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Sakha-94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694FBBF4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32EA75E1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56062D6A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3FE86202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Sakha-95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5104CFDA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40A6B1F7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1D9DC5EB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46092FCC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Sakha-1001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697B7B5A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41380828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5462D690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48BE849D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Giza-171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4FF2565F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1EE86476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15753529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6ECE2807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Shandaweel-1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75E28CF3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0F464296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11A2C91D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4C851001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Sids-12</w:t>
            </w:r>
          </w:p>
        </w:tc>
        <w:tc>
          <w:tcPr>
            <w:tcW w:w="2693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27C3D35A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noWrap/>
          </w:tcPr>
          <w:p w14:paraId="1E8FE722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51202D" w:rsidRPr="0083241D" w14:paraId="738823CF" w14:textId="77777777" w:rsidTr="0051202D">
        <w:trPr>
          <w:trHeight w:val="290"/>
        </w:trPr>
        <w:tc>
          <w:tcPr>
            <w:tcW w:w="166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2D0A1522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Sids-14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76D98AA5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12A8DF38" w14:textId="77777777" w:rsidR="0051202D" w:rsidRPr="009254B9" w:rsidRDefault="0051202D" w:rsidP="0051202D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D7140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</w:tbl>
    <w:p w14:paraId="497E1DA4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0643ECE8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76E428F7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2A047DC6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0959DA18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571070EE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2CC94CBA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4191557C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7F894EAF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519C8B35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7D953F00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619EDF87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26F23A0D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35A9CFCD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4E95C576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62C51F79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3F555C78" w14:textId="77777777" w:rsidR="0051202D" w:rsidRDefault="0051202D" w:rsidP="0051202D">
      <w:pPr>
        <w:rPr>
          <w:rFonts w:asciiTheme="minorBidi" w:hAnsiTheme="minorBidi"/>
          <w:b/>
          <w:bCs/>
        </w:rPr>
      </w:pPr>
    </w:p>
    <w:p w14:paraId="6B9333CA" w14:textId="0A9CA515" w:rsidR="00ED4146" w:rsidRDefault="0051202D" w:rsidP="0051202D">
      <w:pPr>
        <w:spacing w:line="480" w:lineRule="auto"/>
      </w:pPr>
      <w:r w:rsidRPr="00F02157">
        <w:rPr>
          <w:rFonts w:asciiTheme="minorBidi" w:hAnsiTheme="minorBidi"/>
        </w:rPr>
        <w:t xml:space="preserve">The resistant allele of </w:t>
      </w:r>
      <w:r w:rsidRPr="00F02157">
        <w:rPr>
          <w:rFonts w:asciiTheme="minorBidi" w:hAnsiTheme="minorBidi"/>
          <w:i/>
          <w:iCs/>
        </w:rPr>
        <w:t>Stb15</w:t>
      </w:r>
      <w:r w:rsidRPr="00F02157">
        <w:rPr>
          <w:rFonts w:asciiTheme="minorBidi" w:hAnsiTheme="minorBidi"/>
        </w:rPr>
        <w:t xml:space="preserve"> is represented by the Arina haplotype</w:t>
      </w:r>
      <w:r>
        <w:rPr>
          <w:rFonts w:asciiTheme="minorBidi" w:hAnsiTheme="minorBidi"/>
        </w:rPr>
        <w:t>. T</w:t>
      </w:r>
      <w:r w:rsidRPr="00F02157">
        <w:rPr>
          <w:rFonts w:asciiTheme="minorBidi" w:hAnsiTheme="minorBidi"/>
        </w:rPr>
        <w:t>he susceptible allele is represented by the Cs haplotype. Cadenza, Riband, and KWS-Extase were used as controls</w:t>
      </w:r>
      <w:r>
        <w:rPr>
          <w:rFonts w:asciiTheme="minorBidi" w:hAnsiTheme="minorBidi"/>
        </w:rPr>
        <w:t>.</w:t>
      </w:r>
    </w:p>
    <w:sectPr w:rsidR="00ED4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533"/>
    <w:rsid w:val="00361533"/>
    <w:rsid w:val="004B36CE"/>
    <w:rsid w:val="0051202D"/>
    <w:rsid w:val="00B107AC"/>
    <w:rsid w:val="00E05387"/>
    <w:rsid w:val="00E45C01"/>
    <w:rsid w:val="00ED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99DE77"/>
  <w15:chartTrackingRefBased/>
  <w15:docId w15:val="{CA06D2B1-9725-4031-A2FF-25789A05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>University of Birmingham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Mohammad (PhD Biosciences FT)</dc:creator>
  <cp:keywords/>
  <dc:description/>
  <cp:lastModifiedBy>Graeme Kettles</cp:lastModifiedBy>
  <cp:revision>6</cp:revision>
  <dcterms:created xsi:type="dcterms:W3CDTF">2023-12-21T11:12:00Z</dcterms:created>
  <dcterms:modified xsi:type="dcterms:W3CDTF">2024-02-16T16:36:00Z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36af4ce086a78d94bb2c7aee555cb2f59d51681e338658639dd990723f1cfe2d</vt:lpwstr>
  </property>
</Properties>
</file>