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BD4" w:rsidRDefault="006746F4">
      <w:pPr>
        <w:rPr>
          <w:rFonts w:ascii="Times New Roman" w:eastAsia="等线" w:hAnsi="Times New Roman" w:cs="Times New Roman"/>
          <w:kern w:val="0"/>
          <w:sz w:val="24"/>
          <w:szCs w:val="24"/>
        </w:rPr>
      </w:pPr>
      <w:bookmarkStart w:id="0" w:name="_GoBack"/>
      <w:bookmarkEnd w:id="0"/>
      <w:r>
        <w:rPr>
          <w:rFonts w:ascii="Times New Roman" w:hAnsi="Times New Roman" w:cs="Times New Roman"/>
          <w:b/>
          <w:bCs/>
          <w:sz w:val="24"/>
          <w:szCs w:val="24"/>
        </w:rPr>
        <w:t xml:space="preserve">Table S1 </w:t>
      </w:r>
      <w:r>
        <w:rPr>
          <w:rFonts w:ascii="Times New Roman" w:eastAsia="等线" w:hAnsi="Times New Roman" w:cs="Times New Roman"/>
          <w:kern w:val="0"/>
          <w:sz w:val="24"/>
          <w:szCs w:val="24"/>
        </w:rPr>
        <w:t>Genotyping error rate and missing rate in the genotypic data of the Yangxiaomai×Zhongyou9507 RIL population.</w:t>
      </w:r>
    </w:p>
    <w:p w:rsidR="00BD6BD4" w:rsidRDefault="00BD6BD4">
      <w:pPr>
        <w:rPr>
          <w:rFonts w:ascii="Times New Roman" w:eastAsia="等线" w:hAnsi="Times New Roman" w:cs="Times New Roman"/>
          <w:kern w:val="0"/>
          <w:sz w:val="24"/>
          <w:szCs w:val="24"/>
        </w:rPr>
      </w:pPr>
    </w:p>
    <w:tbl>
      <w:tblPr>
        <w:tblW w:w="5000" w:type="pct"/>
        <w:jc w:val="center"/>
        <w:tblLayout w:type="fixed"/>
        <w:tblLook w:val="04A0" w:firstRow="1" w:lastRow="0" w:firstColumn="1" w:lastColumn="0" w:noHBand="0" w:noVBand="1"/>
      </w:tblPr>
      <w:tblGrid>
        <w:gridCol w:w="1135"/>
        <w:gridCol w:w="951"/>
        <w:gridCol w:w="1489"/>
        <w:gridCol w:w="1489"/>
        <w:gridCol w:w="1489"/>
        <w:gridCol w:w="1700"/>
        <w:gridCol w:w="1493"/>
      </w:tblGrid>
      <w:tr w:rsidR="00BD6BD4" w:rsidTr="00011CA7">
        <w:trPr>
          <w:trHeight w:val="304"/>
          <w:jc w:val="center"/>
        </w:trPr>
        <w:tc>
          <w:tcPr>
            <w:tcW w:w="582"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w:t>
            </w:r>
          </w:p>
        </w:tc>
        <w:tc>
          <w:tcPr>
            <w:tcW w:w="488" w:type="pct"/>
            <w:tcBorders>
              <w:top w:val="single" w:sz="12" w:space="0" w:color="auto"/>
              <w:left w:val="nil"/>
              <w:bottom w:val="single" w:sz="8" w:space="0" w:color="auto"/>
              <w:right w:val="nil"/>
            </w:tcBorders>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Maker No.</w:t>
            </w:r>
          </w:p>
        </w:tc>
        <w:tc>
          <w:tcPr>
            <w:tcW w:w="764"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01</w:t>
            </w:r>
            <w:r>
              <w:rPr>
                <w:rFonts w:ascii="Times New Roman" w:eastAsia="等线" w:hAnsi="Times New Roman" w:cs="Times New Roman" w:hint="eastAsia"/>
                <w:color w:val="000000"/>
                <w:kern w:val="0"/>
                <w:sz w:val="24"/>
                <w:szCs w:val="24"/>
              </w:rPr>
              <w:t xml:space="preserve"> </w:t>
            </w:r>
            <w:r>
              <w:rPr>
                <w:rFonts w:ascii="Times New Roman" w:eastAsia="等线" w:hAnsi="Times New Roman" w:cs="Times New Roman"/>
                <w:color w:val="000000"/>
                <w:kern w:val="0"/>
                <w:sz w:val="24"/>
                <w:szCs w:val="24"/>
              </w:rPr>
              <w:t>error rate (%)</w:t>
            </w:r>
          </w:p>
        </w:tc>
        <w:tc>
          <w:tcPr>
            <w:tcW w:w="764"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02</w:t>
            </w:r>
            <w:r>
              <w:rPr>
                <w:rFonts w:ascii="Times New Roman" w:eastAsia="等线" w:hAnsi="Times New Roman" w:cs="Times New Roman" w:hint="eastAsia"/>
                <w:color w:val="000000"/>
                <w:kern w:val="0"/>
                <w:sz w:val="24"/>
                <w:szCs w:val="24"/>
              </w:rPr>
              <w:t xml:space="preserve"> </w:t>
            </w:r>
            <w:r>
              <w:rPr>
                <w:rFonts w:ascii="Times New Roman" w:eastAsia="等线" w:hAnsi="Times New Roman" w:cs="Times New Roman"/>
                <w:color w:val="000000"/>
                <w:kern w:val="0"/>
                <w:sz w:val="24"/>
                <w:szCs w:val="24"/>
              </w:rPr>
              <w:t>error rate (%)</w:t>
            </w:r>
          </w:p>
        </w:tc>
        <w:tc>
          <w:tcPr>
            <w:tcW w:w="764"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12</w:t>
            </w:r>
            <w:r>
              <w:rPr>
                <w:rFonts w:ascii="Times New Roman" w:eastAsia="等线" w:hAnsi="Times New Roman" w:cs="Times New Roman" w:hint="eastAsia"/>
                <w:color w:val="000000"/>
                <w:kern w:val="0"/>
                <w:sz w:val="24"/>
                <w:szCs w:val="24"/>
              </w:rPr>
              <w:t xml:space="preserve"> </w:t>
            </w:r>
            <w:r>
              <w:rPr>
                <w:rFonts w:ascii="Times New Roman" w:eastAsia="等线" w:hAnsi="Times New Roman" w:cs="Times New Roman"/>
                <w:color w:val="000000"/>
                <w:kern w:val="0"/>
                <w:sz w:val="24"/>
                <w:szCs w:val="24"/>
              </w:rPr>
              <w:t>error rate (%)</w:t>
            </w:r>
          </w:p>
        </w:tc>
        <w:tc>
          <w:tcPr>
            <w:tcW w:w="872"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Total error rate (%)</w:t>
            </w:r>
          </w:p>
        </w:tc>
        <w:tc>
          <w:tcPr>
            <w:tcW w:w="766"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Missing rate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210</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0.18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0.09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0.27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0.95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240</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0.18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0.07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0.25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0.83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95</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0.22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0.13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0.35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1.14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296</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0.23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0.11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0.34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1.12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296</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0.27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0.11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0.38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1.05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175</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0.11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0.13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0.24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0.67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238</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0.15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0.11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0.26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0.84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157</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0.16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0.09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0.25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0.74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43</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0.83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0.22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1.05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1.86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290</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0.14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0.08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0.22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0.73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145</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0.16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0.15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0.31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1.27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90</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0.25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0.06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0.31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0.80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214</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0.14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0.12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0.26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0.92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364</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0.34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0.11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0.45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1.10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81</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0.19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0.06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0.25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0.79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6A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81</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0.22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0.10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0.32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1.27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6B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227</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0.12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0.10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0.22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0.85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6D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149</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0.48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0.14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0.62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1.15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7A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348</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0.25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0.10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0.35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1.07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7B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238</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0.28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0.23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0.51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1.71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7D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296</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0.31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0.17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color w:val="000000"/>
                <w:kern w:val="0"/>
                <w:sz w:val="24"/>
                <w:szCs w:val="24"/>
              </w:rPr>
              <w:t xml:space="preserve">0.48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3.43 </w:t>
            </w:r>
          </w:p>
        </w:tc>
      </w:tr>
      <w:tr w:rsidR="00BD6BD4" w:rsidTr="00011CA7">
        <w:trPr>
          <w:trHeight w:val="294"/>
          <w:jc w:val="center"/>
        </w:trPr>
        <w:tc>
          <w:tcPr>
            <w:tcW w:w="582"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hAnsi="Times New Roman" w:cs="Times New Roman"/>
                <w:color w:val="101214"/>
                <w:sz w:val="24"/>
                <w:szCs w:val="24"/>
                <w:shd w:val="clear" w:color="auto" w:fill="FFFFFF"/>
              </w:rPr>
              <w:t>Whole genome</w:t>
            </w:r>
          </w:p>
        </w:tc>
        <w:tc>
          <w:tcPr>
            <w:tcW w:w="488" w:type="pct"/>
            <w:tcBorders>
              <w:top w:val="nil"/>
              <w:left w:val="nil"/>
              <w:bottom w:val="single" w:sz="12" w:space="0" w:color="auto"/>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4373</w:t>
            </w:r>
          </w:p>
        </w:tc>
        <w:tc>
          <w:tcPr>
            <w:tcW w:w="764"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0.23 </w:t>
            </w:r>
          </w:p>
        </w:tc>
        <w:tc>
          <w:tcPr>
            <w:tcW w:w="764"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0.00 </w:t>
            </w:r>
          </w:p>
        </w:tc>
        <w:tc>
          <w:tcPr>
            <w:tcW w:w="764"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0.12 </w:t>
            </w:r>
          </w:p>
        </w:tc>
        <w:tc>
          <w:tcPr>
            <w:tcW w:w="872"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0.35 </w:t>
            </w:r>
          </w:p>
        </w:tc>
        <w:tc>
          <w:tcPr>
            <w:tcW w:w="766"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1.18 </w:t>
            </w:r>
          </w:p>
        </w:tc>
      </w:tr>
    </w:tbl>
    <w:p w:rsidR="00BD6BD4" w:rsidRDefault="00BD6BD4">
      <w:pPr>
        <w:rPr>
          <w:rFonts w:ascii="Times New Roman" w:eastAsia="等线" w:hAnsi="Times New Roman" w:cs="Times New Roman"/>
          <w:kern w:val="0"/>
          <w:sz w:val="24"/>
          <w:szCs w:val="24"/>
        </w:rPr>
      </w:pPr>
    </w:p>
    <w:p w:rsidR="00BD6BD4" w:rsidRDefault="00BD6BD4">
      <w:pPr>
        <w:rPr>
          <w:rFonts w:ascii="Times New Roman" w:eastAsia="等线" w:hAnsi="Times New Roman" w:cs="Times New Roman"/>
          <w:kern w:val="0"/>
          <w:sz w:val="24"/>
          <w:szCs w:val="24"/>
        </w:rPr>
      </w:pPr>
      <w:bookmarkStart w:id="1" w:name="_Hlk134630469"/>
    </w:p>
    <w:p w:rsidR="00BD6BD4" w:rsidRDefault="006746F4">
      <w:pPr>
        <w:widowControl/>
        <w:jc w:val="left"/>
        <w:rPr>
          <w:rFonts w:ascii="Times New Roman" w:eastAsia="等线" w:hAnsi="Times New Roman" w:cs="Times New Roman"/>
          <w:kern w:val="0"/>
          <w:sz w:val="24"/>
          <w:szCs w:val="24"/>
        </w:rPr>
      </w:pPr>
      <w:r>
        <w:rPr>
          <w:rFonts w:ascii="Times New Roman" w:eastAsia="等线" w:hAnsi="Times New Roman" w:cs="Times New Roman"/>
          <w:kern w:val="0"/>
          <w:sz w:val="24"/>
          <w:szCs w:val="24"/>
        </w:rPr>
        <w:br w:type="page"/>
      </w:r>
    </w:p>
    <w:p w:rsidR="00BD6BD4" w:rsidRDefault="006746F4">
      <w:r>
        <w:rPr>
          <w:rFonts w:ascii="Times New Roman" w:hAnsi="Times New Roman" w:cs="Times New Roman" w:hint="eastAsia"/>
          <w:b/>
          <w:bCs/>
          <w:sz w:val="24"/>
          <w:szCs w:val="28"/>
        </w:rPr>
        <w:lastRenderedPageBreak/>
        <w:t>T</w:t>
      </w:r>
      <w:r>
        <w:rPr>
          <w:rFonts w:ascii="Times New Roman" w:hAnsi="Times New Roman" w:cs="Times New Roman"/>
          <w:b/>
          <w:bCs/>
          <w:sz w:val="24"/>
          <w:szCs w:val="28"/>
        </w:rPr>
        <w:t xml:space="preserve">able S2 </w:t>
      </w:r>
      <w:r>
        <w:rPr>
          <w:rFonts w:ascii="Times New Roman" w:eastAsia="等线" w:hAnsi="Times New Roman" w:cs="Times New Roman"/>
          <w:kern w:val="0"/>
          <w:sz w:val="24"/>
          <w:szCs w:val="24"/>
        </w:rPr>
        <w:t>Genotyping error rate and missing rate in the genotypic data of the Jingshuang16×Bainong64 RIL population</w:t>
      </w:r>
      <w:bookmarkEnd w:id="1"/>
      <w:r>
        <w:rPr>
          <w:rFonts w:ascii="Times New Roman" w:eastAsia="等线" w:hAnsi="Times New Roman" w:cs="Times New Roman"/>
          <w:kern w:val="0"/>
          <w:sz w:val="24"/>
          <w:szCs w:val="24"/>
        </w:rPr>
        <w:t>.</w:t>
      </w:r>
    </w:p>
    <w:p w:rsidR="00BD6BD4" w:rsidRDefault="00BD6BD4"/>
    <w:tbl>
      <w:tblPr>
        <w:tblW w:w="5000" w:type="pct"/>
        <w:jc w:val="center"/>
        <w:tblLayout w:type="fixed"/>
        <w:tblLook w:val="04A0" w:firstRow="1" w:lastRow="0" w:firstColumn="1" w:lastColumn="0" w:noHBand="0" w:noVBand="1"/>
      </w:tblPr>
      <w:tblGrid>
        <w:gridCol w:w="1135"/>
        <w:gridCol w:w="951"/>
        <w:gridCol w:w="1489"/>
        <w:gridCol w:w="1489"/>
        <w:gridCol w:w="1489"/>
        <w:gridCol w:w="1700"/>
        <w:gridCol w:w="1493"/>
      </w:tblGrid>
      <w:tr w:rsidR="00BD6BD4" w:rsidTr="00011CA7">
        <w:trPr>
          <w:trHeight w:val="304"/>
          <w:jc w:val="center"/>
        </w:trPr>
        <w:tc>
          <w:tcPr>
            <w:tcW w:w="582"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w:t>
            </w:r>
          </w:p>
        </w:tc>
        <w:tc>
          <w:tcPr>
            <w:tcW w:w="488" w:type="pct"/>
            <w:tcBorders>
              <w:top w:val="single" w:sz="12" w:space="0" w:color="auto"/>
              <w:left w:val="nil"/>
              <w:bottom w:val="single" w:sz="8" w:space="0" w:color="auto"/>
              <w:right w:val="nil"/>
            </w:tcBorders>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Maker No.</w:t>
            </w:r>
          </w:p>
        </w:tc>
        <w:tc>
          <w:tcPr>
            <w:tcW w:w="764"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01</w:t>
            </w:r>
            <w:r>
              <w:rPr>
                <w:rFonts w:ascii="Times New Roman" w:eastAsia="等线" w:hAnsi="Times New Roman" w:cs="Times New Roman" w:hint="eastAsia"/>
                <w:color w:val="000000"/>
                <w:kern w:val="0"/>
                <w:sz w:val="24"/>
                <w:szCs w:val="24"/>
              </w:rPr>
              <w:t xml:space="preserve"> </w:t>
            </w:r>
            <w:r>
              <w:rPr>
                <w:rFonts w:ascii="Times New Roman" w:eastAsia="等线" w:hAnsi="Times New Roman" w:cs="Times New Roman"/>
                <w:color w:val="000000"/>
                <w:kern w:val="0"/>
                <w:sz w:val="24"/>
                <w:szCs w:val="24"/>
              </w:rPr>
              <w:t>error rate (%)</w:t>
            </w:r>
          </w:p>
        </w:tc>
        <w:tc>
          <w:tcPr>
            <w:tcW w:w="764"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02</w:t>
            </w:r>
            <w:r>
              <w:rPr>
                <w:rFonts w:ascii="Times New Roman" w:eastAsia="等线" w:hAnsi="Times New Roman" w:cs="Times New Roman" w:hint="eastAsia"/>
                <w:color w:val="000000"/>
                <w:kern w:val="0"/>
                <w:sz w:val="24"/>
                <w:szCs w:val="24"/>
              </w:rPr>
              <w:t xml:space="preserve"> </w:t>
            </w:r>
            <w:r>
              <w:rPr>
                <w:rFonts w:ascii="Times New Roman" w:eastAsia="等线" w:hAnsi="Times New Roman" w:cs="Times New Roman"/>
                <w:color w:val="000000"/>
                <w:kern w:val="0"/>
                <w:sz w:val="24"/>
                <w:szCs w:val="24"/>
              </w:rPr>
              <w:t>error rate (%)</w:t>
            </w:r>
          </w:p>
        </w:tc>
        <w:tc>
          <w:tcPr>
            <w:tcW w:w="764"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12</w:t>
            </w:r>
            <w:r>
              <w:rPr>
                <w:rFonts w:ascii="Times New Roman" w:eastAsia="等线" w:hAnsi="Times New Roman" w:cs="Times New Roman" w:hint="eastAsia"/>
                <w:color w:val="000000"/>
                <w:kern w:val="0"/>
                <w:sz w:val="24"/>
                <w:szCs w:val="24"/>
              </w:rPr>
              <w:t xml:space="preserve"> </w:t>
            </w:r>
            <w:r>
              <w:rPr>
                <w:rFonts w:ascii="Times New Roman" w:eastAsia="等线" w:hAnsi="Times New Roman" w:cs="Times New Roman"/>
                <w:color w:val="000000"/>
                <w:kern w:val="0"/>
                <w:sz w:val="24"/>
                <w:szCs w:val="24"/>
              </w:rPr>
              <w:t>error rate (%)</w:t>
            </w:r>
          </w:p>
        </w:tc>
        <w:tc>
          <w:tcPr>
            <w:tcW w:w="872"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Total error rate (%)</w:t>
            </w:r>
          </w:p>
        </w:tc>
        <w:tc>
          <w:tcPr>
            <w:tcW w:w="766"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Missing rate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157</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3.57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1.00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3.52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8.09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1.42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72</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3.13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1.98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2.85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7.96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1.78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2.28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0.94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2.09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5.31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1.08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458</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3.07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3.02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3.13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9.22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1.40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180</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2.96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1.93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2.90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7.79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1.21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250</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3.45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1.90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3.48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8.83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1.73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210</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3.60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3.53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3.51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10.64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1.50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470</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3.31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1.92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3.25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8.48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1.35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117</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1.78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1.30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2.38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5.46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1.13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219</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2.53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1.92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2.61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7.06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1.03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176</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2.75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3.01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3.07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8.83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1.56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58</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4.11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1.26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3.68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9.05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1.22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334</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3.78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2.85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3.57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10.20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1.58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396</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2.73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2.63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2.48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7.84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1.47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164</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3.27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2.48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3.48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9.23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1.22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6A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318</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2.93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2.15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3.04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8.12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1.52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6B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231</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2.46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2.33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2.24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7.03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1.41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6D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60</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3.23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1.61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3.23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8.07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1.89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7A</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219</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3.32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3.14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3.45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9.91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1.66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7B</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166</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3.12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1.84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3.06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8.02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1.09 </w:t>
            </w:r>
          </w:p>
        </w:tc>
      </w:tr>
      <w:tr w:rsidR="00BD6BD4" w:rsidTr="00011CA7">
        <w:trPr>
          <w:trHeight w:val="284"/>
          <w:jc w:val="center"/>
        </w:trPr>
        <w:tc>
          <w:tcPr>
            <w:tcW w:w="58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7D</w:t>
            </w:r>
          </w:p>
        </w:tc>
        <w:tc>
          <w:tcPr>
            <w:tcW w:w="488" w:type="pct"/>
            <w:tcBorders>
              <w:top w:val="nil"/>
              <w:left w:val="nil"/>
              <w:bottom w:val="nil"/>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143</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3.26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1.85 </w:t>
            </w:r>
          </w:p>
        </w:tc>
        <w:tc>
          <w:tcPr>
            <w:tcW w:w="76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3.36 </w:t>
            </w:r>
          </w:p>
        </w:tc>
        <w:tc>
          <w:tcPr>
            <w:tcW w:w="87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8.47 </w:t>
            </w:r>
          </w:p>
        </w:tc>
        <w:tc>
          <w:tcPr>
            <w:tcW w:w="76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1.45 </w:t>
            </w:r>
          </w:p>
        </w:tc>
      </w:tr>
      <w:tr w:rsidR="00BD6BD4" w:rsidTr="00011CA7">
        <w:trPr>
          <w:trHeight w:val="294"/>
          <w:jc w:val="center"/>
        </w:trPr>
        <w:tc>
          <w:tcPr>
            <w:tcW w:w="582"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hAnsi="Times New Roman" w:cs="Times New Roman"/>
                <w:kern w:val="0"/>
                <w:sz w:val="24"/>
                <w:szCs w:val="24"/>
              </w:rPr>
            </w:pPr>
            <w:r>
              <w:rPr>
                <w:rFonts w:ascii="Times New Roman" w:hAnsi="Times New Roman" w:cs="Times New Roman"/>
                <w:color w:val="101214"/>
                <w:sz w:val="24"/>
                <w:szCs w:val="24"/>
                <w:shd w:val="clear" w:color="auto" w:fill="FFFFFF"/>
              </w:rPr>
              <w:t>Whole genome</w:t>
            </w:r>
          </w:p>
        </w:tc>
        <w:tc>
          <w:tcPr>
            <w:tcW w:w="488" w:type="pct"/>
            <w:tcBorders>
              <w:top w:val="nil"/>
              <w:left w:val="nil"/>
              <w:bottom w:val="single" w:sz="12" w:space="0" w:color="auto"/>
              <w:right w:val="nil"/>
            </w:tcBorders>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4497</w:t>
            </w:r>
          </w:p>
        </w:tc>
        <w:tc>
          <w:tcPr>
            <w:tcW w:w="764"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3.09 </w:t>
            </w:r>
          </w:p>
        </w:tc>
        <w:tc>
          <w:tcPr>
            <w:tcW w:w="764"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2.31 </w:t>
            </w:r>
          </w:p>
        </w:tc>
        <w:tc>
          <w:tcPr>
            <w:tcW w:w="764"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3.07 </w:t>
            </w:r>
          </w:p>
        </w:tc>
        <w:tc>
          <w:tcPr>
            <w:tcW w:w="872"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8.47 </w:t>
            </w:r>
          </w:p>
        </w:tc>
        <w:tc>
          <w:tcPr>
            <w:tcW w:w="766"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1.42 </w:t>
            </w:r>
          </w:p>
        </w:tc>
      </w:tr>
    </w:tbl>
    <w:p w:rsidR="00BD6BD4" w:rsidRDefault="00BD6BD4"/>
    <w:p w:rsidR="00BD6BD4" w:rsidRDefault="00BD6BD4">
      <w:pPr>
        <w:widowControl/>
        <w:jc w:val="left"/>
      </w:pPr>
    </w:p>
    <w:p w:rsidR="00BD6BD4" w:rsidRDefault="006746F4">
      <w:pPr>
        <w:widowControl/>
        <w:jc w:val="left"/>
      </w:pPr>
      <w:r>
        <w:br w:type="page"/>
      </w:r>
    </w:p>
    <w:p w:rsidR="00BD6BD4" w:rsidRDefault="006746F4">
      <w:pPr>
        <w:rPr>
          <w:rFonts w:ascii="Times New Roman" w:hAnsi="Times New Roman" w:cs="Times New Roman"/>
          <w:b/>
          <w:bCs/>
          <w:sz w:val="24"/>
          <w:szCs w:val="28"/>
        </w:rPr>
      </w:pPr>
      <w:r>
        <w:rPr>
          <w:rFonts w:ascii="Times New Roman" w:hAnsi="Times New Roman" w:cs="Times New Roman" w:hint="eastAsia"/>
          <w:b/>
          <w:bCs/>
          <w:sz w:val="24"/>
          <w:szCs w:val="28"/>
        </w:rPr>
        <w:lastRenderedPageBreak/>
        <w:t>T</w:t>
      </w:r>
      <w:r>
        <w:rPr>
          <w:rFonts w:ascii="Times New Roman" w:hAnsi="Times New Roman" w:cs="Times New Roman"/>
          <w:b/>
          <w:bCs/>
          <w:sz w:val="24"/>
          <w:szCs w:val="28"/>
        </w:rPr>
        <w:t>able S</w:t>
      </w:r>
      <w:r>
        <w:rPr>
          <w:rFonts w:ascii="Times New Roman" w:hAnsi="Times New Roman" w:cs="Times New Roman" w:hint="eastAsia"/>
          <w:b/>
          <w:bCs/>
          <w:sz w:val="24"/>
          <w:szCs w:val="28"/>
        </w:rPr>
        <w:t>3</w:t>
      </w:r>
      <w:r>
        <w:rPr>
          <w:rFonts w:ascii="Times New Roman" w:hAnsi="Times New Roman" w:cs="Times New Roman"/>
          <w:b/>
          <w:bCs/>
          <w:sz w:val="24"/>
          <w:szCs w:val="28"/>
        </w:rPr>
        <w:t xml:space="preserve"> </w:t>
      </w:r>
      <w:bookmarkStart w:id="2" w:name="OLE_LINK1"/>
      <w:r>
        <w:rPr>
          <w:rFonts w:ascii="Times New Roman" w:hAnsi="Times New Roman" w:cs="Times New Roman"/>
          <w:sz w:val="24"/>
          <w:szCs w:val="28"/>
        </w:rPr>
        <w:t>Pearson correlation coefficient between the linkage and physical maps constructed using different genotypic data in the two RIL populations.</w:t>
      </w:r>
      <w:bookmarkEnd w:id="2"/>
    </w:p>
    <w:p w:rsidR="00BD6BD4" w:rsidRDefault="00BD6BD4"/>
    <w:tbl>
      <w:tblPr>
        <w:tblW w:w="5000" w:type="pct"/>
        <w:jc w:val="center"/>
        <w:tblLayout w:type="fixed"/>
        <w:tblLook w:val="04A0" w:firstRow="1" w:lastRow="0" w:firstColumn="1" w:lastColumn="0" w:noHBand="0" w:noVBand="1"/>
      </w:tblPr>
      <w:tblGrid>
        <w:gridCol w:w="710"/>
        <w:gridCol w:w="1263"/>
        <w:gridCol w:w="1366"/>
        <w:gridCol w:w="1947"/>
        <w:gridCol w:w="1308"/>
        <w:gridCol w:w="1308"/>
        <w:gridCol w:w="1844"/>
      </w:tblGrid>
      <w:tr w:rsidR="00BD6BD4" w:rsidTr="00011CA7">
        <w:trPr>
          <w:trHeight w:val="537"/>
          <w:jc w:val="center"/>
        </w:trPr>
        <w:tc>
          <w:tcPr>
            <w:tcW w:w="364" w:type="pct"/>
            <w:vMerge w:val="restart"/>
            <w:tcBorders>
              <w:top w:val="single" w:sz="12" w:space="0" w:color="auto"/>
              <w:left w:val="nil"/>
              <w:bottom w:val="single" w:sz="8" w:space="0" w:color="auto"/>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Chr.</w:t>
            </w:r>
          </w:p>
        </w:tc>
        <w:tc>
          <w:tcPr>
            <w:tcW w:w="2348" w:type="pct"/>
            <w:gridSpan w:val="3"/>
            <w:tcBorders>
              <w:top w:val="single" w:sz="12" w:space="0" w:color="auto"/>
              <w:left w:val="nil"/>
              <w:bottom w:val="single" w:sz="8" w:space="0" w:color="auto"/>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Yangxiaomai×Zhongyou9507 RIL population</w:t>
            </w:r>
          </w:p>
        </w:tc>
        <w:tc>
          <w:tcPr>
            <w:tcW w:w="2288" w:type="pct"/>
            <w:gridSpan w:val="3"/>
            <w:tcBorders>
              <w:top w:val="single" w:sz="12" w:space="0" w:color="auto"/>
              <w:left w:val="nil"/>
              <w:bottom w:val="single" w:sz="8" w:space="0" w:color="auto"/>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Jingshuang16×Bainong64 RIL population</w:t>
            </w:r>
          </w:p>
        </w:tc>
      </w:tr>
      <w:tr w:rsidR="00BD6BD4" w:rsidTr="00011CA7">
        <w:trPr>
          <w:trHeight w:val="643"/>
          <w:jc w:val="center"/>
        </w:trPr>
        <w:tc>
          <w:tcPr>
            <w:tcW w:w="364" w:type="pct"/>
            <w:vMerge/>
            <w:tcBorders>
              <w:top w:val="single" w:sz="8" w:space="0" w:color="auto"/>
              <w:left w:val="nil"/>
              <w:bottom w:val="single" w:sz="8" w:space="0" w:color="auto"/>
              <w:right w:val="nil"/>
            </w:tcBorders>
            <w:shd w:val="clear" w:color="auto" w:fill="auto"/>
            <w:noWrap/>
            <w:vAlign w:val="center"/>
          </w:tcPr>
          <w:p w:rsidR="00BD6BD4" w:rsidRPr="00011CA7" w:rsidRDefault="00BD6BD4">
            <w:pPr>
              <w:widowControl/>
              <w:jc w:val="center"/>
              <w:rPr>
                <w:rFonts w:ascii="Times New Roman" w:eastAsia="等线" w:hAnsi="Times New Roman" w:cs="Times New Roman"/>
                <w:kern w:val="0"/>
                <w:szCs w:val="21"/>
              </w:rPr>
            </w:pPr>
          </w:p>
        </w:tc>
        <w:tc>
          <w:tcPr>
            <w:tcW w:w="648" w:type="pct"/>
            <w:tcBorders>
              <w:top w:val="single" w:sz="8" w:space="0" w:color="auto"/>
              <w:left w:val="nil"/>
              <w:bottom w:val="single" w:sz="8" w:space="0" w:color="auto"/>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Replicate 1</w:t>
            </w:r>
            <w:r w:rsidRPr="00011CA7">
              <w:rPr>
                <w:rFonts w:ascii="Times New Roman" w:eastAsia="等线" w:hAnsi="Times New Roman" w:cs="Times New Roman"/>
                <w:kern w:val="0"/>
                <w:szCs w:val="21"/>
                <w:vertAlign w:val="superscript"/>
              </w:rPr>
              <w:t>a</w:t>
            </w:r>
            <w:r w:rsidRPr="00011CA7">
              <w:rPr>
                <w:rFonts w:ascii="Times New Roman" w:eastAsia="等线" w:hAnsi="Times New Roman" w:cs="Times New Roman"/>
                <w:kern w:val="0"/>
                <w:szCs w:val="21"/>
              </w:rPr>
              <w:t xml:space="preserve"> (%)</w:t>
            </w:r>
          </w:p>
        </w:tc>
        <w:tc>
          <w:tcPr>
            <w:tcW w:w="701" w:type="pct"/>
            <w:tcBorders>
              <w:top w:val="single" w:sz="8" w:space="0" w:color="auto"/>
              <w:left w:val="nil"/>
              <w:bottom w:val="single" w:sz="8" w:space="0" w:color="auto"/>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Replicate 2</w:t>
            </w:r>
            <w:r w:rsidRPr="00011CA7">
              <w:rPr>
                <w:rFonts w:ascii="Times New Roman" w:eastAsia="等线" w:hAnsi="Times New Roman" w:cs="Times New Roman"/>
                <w:kern w:val="0"/>
                <w:szCs w:val="21"/>
                <w:vertAlign w:val="superscript"/>
              </w:rPr>
              <w:t>b</w:t>
            </w:r>
            <w:r w:rsidRPr="00011CA7">
              <w:rPr>
                <w:rFonts w:ascii="Times New Roman" w:eastAsia="等线" w:hAnsi="Times New Roman" w:cs="Times New Roman"/>
                <w:kern w:val="0"/>
                <w:szCs w:val="21"/>
              </w:rPr>
              <w:t xml:space="preserve"> (%)</w:t>
            </w:r>
          </w:p>
        </w:tc>
        <w:tc>
          <w:tcPr>
            <w:tcW w:w="999" w:type="pct"/>
            <w:tcBorders>
              <w:top w:val="single" w:sz="8" w:space="0" w:color="auto"/>
              <w:left w:val="nil"/>
              <w:bottom w:val="single" w:sz="8" w:space="0" w:color="auto"/>
            </w:tcBorders>
            <w:shd w:val="clear" w:color="auto" w:fill="auto"/>
            <w:noWrap/>
            <w:vAlign w:val="center"/>
          </w:tcPr>
          <w:p w:rsidR="00BD6BD4" w:rsidRPr="00011CA7" w:rsidRDefault="006746F4" w:rsidP="0060047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Non-</w:t>
            </w:r>
            <w:r w:rsidR="00600474" w:rsidRPr="00011CA7">
              <w:rPr>
                <w:rFonts w:ascii="Times New Roman" w:eastAsia="等线" w:hAnsi="Times New Roman" w:cs="Times New Roman"/>
                <w:kern w:val="0"/>
                <w:szCs w:val="21"/>
              </w:rPr>
              <w:t>err.</w:t>
            </w:r>
            <w:r w:rsidR="00600474" w:rsidRPr="00011CA7">
              <w:rPr>
                <w:rFonts w:ascii="Times New Roman" w:eastAsia="等线" w:hAnsi="Times New Roman" w:cs="Times New Roman"/>
                <w:kern w:val="0"/>
                <w:szCs w:val="21"/>
                <w:vertAlign w:val="superscript"/>
              </w:rPr>
              <w:t>c</w:t>
            </w:r>
            <w:r w:rsidR="00600474" w:rsidRPr="00011CA7">
              <w:rPr>
                <w:rFonts w:ascii="Times New Roman" w:eastAsia="等线" w:hAnsi="Times New Roman" w:cs="Times New Roman"/>
                <w:kern w:val="0"/>
                <w:szCs w:val="21"/>
              </w:rPr>
              <w:t xml:space="preserve"> </w:t>
            </w:r>
            <w:r w:rsidRPr="00011CA7">
              <w:rPr>
                <w:rFonts w:ascii="Times New Roman" w:eastAsia="等线" w:hAnsi="Times New Roman" w:cs="Times New Roman"/>
                <w:kern w:val="0"/>
                <w:szCs w:val="21"/>
              </w:rPr>
              <w:t>(%)</w:t>
            </w:r>
          </w:p>
        </w:tc>
        <w:tc>
          <w:tcPr>
            <w:tcW w:w="671" w:type="pct"/>
            <w:tcBorders>
              <w:top w:val="single" w:sz="8" w:space="0" w:color="auto"/>
              <w:bottom w:val="single" w:sz="8" w:space="0" w:color="auto"/>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Replicate 1 (%)</w:t>
            </w:r>
          </w:p>
        </w:tc>
        <w:tc>
          <w:tcPr>
            <w:tcW w:w="671" w:type="pct"/>
            <w:tcBorders>
              <w:top w:val="single" w:sz="8" w:space="0" w:color="auto"/>
              <w:left w:val="nil"/>
              <w:bottom w:val="single" w:sz="8" w:space="0" w:color="auto"/>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Replicate 2 (%)</w:t>
            </w:r>
          </w:p>
        </w:tc>
        <w:tc>
          <w:tcPr>
            <w:tcW w:w="946" w:type="pct"/>
            <w:tcBorders>
              <w:top w:val="single" w:sz="8" w:space="0" w:color="auto"/>
              <w:left w:val="nil"/>
              <w:bottom w:val="single" w:sz="8" w:space="0" w:color="auto"/>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Non-</w:t>
            </w:r>
            <w:r w:rsidR="00600474" w:rsidRPr="00011CA7">
              <w:rPr>
                <w:rFonts w:ascii="Times New Roman" w:eastAsia="等线" w:hAnsi="Times New Roman" w:cs="Times New Roman"/>
                <w:kern w:val="0"/>
                <w:szCs w:val="21"/>
              </w:rPr>
              <w:t xml:space="preserve">err. </w:t>
            </w:r>
            <w:r w:rsidRPr="00011CA7">
              <w:rPr>
                <w:rFonts w:ascii="Times New Roman" w:eastAsia="等线" w:hAnsi="Times New Roman" w:cs="Times New Roman"/>
                <w:kern w:val="0"/>
                <w:szCs w:val="21"/>
              </w:rPr>
              <w:t>(%)</w:t>
            </w:r>
          </w:p>
        </w:tc>
      </w:tr>
      <w:tr w:rsidR="00BD6BD4" w:rsidTr="00011CA7">
        <w:trPr>
          <w:trHeight w:val="420"/>
          <w:jc w:val="center"/>
        </w:trPr>
        <w:tc>
          <w:tcPr>
            <w:tcW w:w="364" w:type="pct"/>
            <w:tcBorders>
              <w:top w:val="single" w:sz="8" w:space="0" w:color="auto"/>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1A</w:t>
            </w:r>
          </w:p>
        </w:tc>
        <w:tc>
          <w:tcPr>
            <w:tcW w:w="648" w:type="pct"/>
            <w:tcBorders>
              <w:top w:val="single" w:sz="8" w:space="0" w:color="auto"/>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99.49</w:t>
            </w:r>
          </w:p>
        </w:tc>
        <w:tc>
          <w:tcPr>
            <w:tcW w:w="701" w:type="pct"/>
            <w:tcBorders>
              <w:top w:val="single" w:sz="8" w:space="0" w:color="auto"/>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99.39</w:t>
            </w:r>
          </w:p>
        </w:tc>
        <w:tc>
          <w:tcPr>
            <w:tcW w:w="999" w:type="pct"/>
            <w:tcBorders>
              <w:top w:val="single" w:sz="8" w:space="0" w:color="auto"/>
              <w:lef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99.17</w:t>
            </w:r>
          </w:p>
        </w:tc>
        <w:tc>
          <w:tcPr>
            <w:tcW w:w="671" w:type="pct"/>
            <w:tcBorders>
              <w:top w:val="single" w:sz="8" w:space="0" w:color="auto"/>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99.94</w:t>
            </w:r>
          </w:p>
        </w:tc>
        <w:tc>
          <w:tcPr>
            <w:tcW w:w="671" w:type="pct"/>
            <w:tcBorders>
              <w:top w:val="single" w:sz="8" w:space="0" w:color="auto"/>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99.89</w:t>
            </w:r>
          </w:p>
        </w:tc>
        <w:tc>
          <w:tcPr>
            <w:tcW w:w="946" w:type="pct"/>
            <w:tcBorders>
              <w:top w:val="single" w:sz="8" w:space="0" w:color="auto"/>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99.96</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1B</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99.81</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99.93</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99.92</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43.72</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58.80</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51.83</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1D</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83.78</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83.80</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83.78</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70.57</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70.17</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69.89</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2A</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93.61</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97.12</w:t>
            </w:r>
          </w:p>
        </w:tc>
        <w:tc>
          <w:tcPr>
            <w:tcW w:w="999" w:type="pct"/>
            <w:tcBorders>
              <w:top w:val="nil"/>
              <w:lef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99.63</w:t>
            </w:r>
          </w:p>
        </w:tc>
        <w:tc>
          <w:tcPr>
            <w:tcW w:w="671" w:type="pct"/>
            <w:tcBorders>
              <w:top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73.92</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50.87</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63.24</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2B</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99.90</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99.95</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99.93</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99.88</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99.98</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99.82</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2D</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99.76</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97.35</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97.00</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47.73</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47.91</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49.13</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3A</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90.55</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91.82</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92.13</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94.44</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94.41</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98.54</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3B</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99.89</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99.86</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99.90</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83.67</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83.37</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89.29</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3D</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96.64</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96.62</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96.62</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40.48</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46.97</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68.86</w:t>
            </w:r>
          </w:p>
        </w:tc>
      </w:tr>
      <w:tr w:rsidR="00BD6BD4" w:rsidTr="00011CA7">
        <w:trPr>
          <w:trHeight w:val="374"/>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4A</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92.52</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96.26</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94.86</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79.87</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81.96</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91.70</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4B</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99.81</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99.70</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99.86</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99.98</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99.49</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99.14</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4D</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95.96</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96.76</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97.00</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88.04</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92.04</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93.94</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5A</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99.81</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99.68</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99.70</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98.49</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98.50</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98.45</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5B</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98.96</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99.54</w:t>
            </w:r>
          </w:p>
        </w:tc>
        <w:tc>
          <w:tcPr>
            <w:tcW w:w="999" w:type="pct"/>
            <w:tcBorders>
              <w:top w:val="nil"/>
              <w:lef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98.76</w:t>
            </w:r>
          </w:p>
        </w:tc>
        <w:tc>
          <w:tcPr>
            <w:tcW w:w="671" w:type="pct"/>
            <w:tcBorders>
              <w:top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90.62</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93.10</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89.28</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5D</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99.96</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99.96</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99.97</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51.13</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51.24</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52.96</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6A</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99.95</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99.95</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99.95</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86.04</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89.06</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88.03</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6B</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92.42</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93.82</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92.44</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13.00</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16.87</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42.69</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6D</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76.05</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91.04</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78.17</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99.99</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71.15</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96.68</w:t>
            </w:r>
          </w:p>
        </w:tc>
      </w:tr>
      <w:tr w:rsidR="00BD6BD4" w:rsidTr="00011CA7">
        <w:trPr>
          <w:trHeight w:val="382"/>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7A</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94.90</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94.99</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94.62</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65.34</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64.96</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65.68</w:t>
            </w:r>
          </w:p>
        </w:tc>
      </w:tr>
      <w:tr w:rsidR="00BD6BD4" w:rsidTr="00011CA7">
        <w:trPr>
          <w:trHeight w:val="382"/>
          <w:jc w:val="center"/>
        </w:trPr>
        <w:tc>
          <w:tcPr>
            <w:tcW w:w="364" w:type="pct"/>
            <w:tcBorders>
              <w:top w:val="nil"/>
              <w:left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7B</w:t>
            </w:r>
          </w:p>
        </w:tc>
        <w:tc>
          <w:tcPr>
            <w:tcW w:w="648" w:type="pct"/>
            <w:tcBorders>
              <w:top w:val="nil"/>
              <w:left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85.59</w:t>
            </w:r>
          </w:p>
        </w:tc>
        <w:tc>
          <w:tcPr>
            <w:tcW w:w="701" w:type="pct"/>
            <w:tcBorders>
              <w:top w:val="nil"/>
              <w:left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87.30</w:t>
            </w:r>
          </w:p>
        </w:tc>
        <w:tc>
          <w:tcPr>
            <w:tcW w:w="999" w:type="pct"/>
            <w:tcBorders>
              <w:top w:val="nil"/>
              <w:lef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85.92</w:t>
            </w:r>
          </w:p>
        </w:tc>
        <w:tc>
          <w:tcPr>
            <w:tcW w:w="671" w:type="pct"/>
            <w:tcBorders>
              <w:top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67.96</w:t>
            </w:r>
          </w:p>
        </w:tc>
        <w:tc>
          <w:tcPr>
            <w:tcW w:w="671" w:type="pct"/>
            <w:tcBorders>
              <w:top w:val="nil"/>
              <w:left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68.01</w:t>
            </w:r>
          </w:p>
        </w:tc>
        <w:tc>
          <w:tcPr>
            <w:tcW w:w="946" w:type="pct"/>
            <w:tcBorders>
              <w:top w:val="nil"/>
              <w:left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67.98</w:t>
            </w:r>
          </w:p>
        </w:tc>
      </w:tr>
      <w:tr w:rsidR="00BD6BD4" w:rsidTr="00011CA7">
        <w:trPr>
          <w:trHeight w:val="440"/>
          <w:jc w:val="center"/>
        </w:trPr>
        <w:tc>
          <w:tcPr>
            <w:tcW w:w="364"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7D</w:t>
            </w:r>
          </w:p>
        </w:tc>
        <w:tc>
          <w:tcPr>
            <w:tcW w:w="648"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89.03</w:t>
            </w:r>
          </w:p>
        </w:tc>
        <w:tc>
          <w:tcPr>
            <w:tcW w:w="70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89.45</w:t>
            </w:r>
          </w:p>
        </w:tc>
        <w:tc>
          <w:tcPr>
            <w:tcW w:w="999" w:type="pct"/>
            <w:tcBorders>
              <w:top w:val="nil"/>
              <w:left w:val="nil"/>
              <w:bottom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89.55</w:t>
            </w:r>
          </w:p>
        </w:tc>
        <w:tc>
          <w:tcPr>
            <w:tcW w:w="671" w:type="pct"/>
            <w:tcBorders>
              <w:top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81.32</w:t>
            </w:r>
          </w:p>
        </w:tc>
        <w:tc>
          <w:tcPr>
            <w:tcW w:w="671"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80.76</w:t>
            </w:r>
          </w:p>
        </w:tc>
        <w:tc>
          <w:tcPr>
            <w:tcW w:w="946" w:type="pct"/>
            <w:tcBorders>
              <w:top w:val="nil"/>
              <w:left w:val="nil"/>
              <w:bottom w:val="nil"/>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80.82</w:t>
            </w:r>
          </w:p>
        </w:tc>
      </w:tr>
      <w:tr w:rsidR="00BD6BD4" w:rsidTr="00011CA7">
        <w:trPr>
          <w:trHeight w:val="440"/>
          <w:jc w:val="center"/>
        </w:trPr>
        <w:tc>
          <w:tcPr>
            <w:tcW w:w="364" w:type="pct"/>
            <w:tcBorders>
              <w:top w:val="nil"/>
              <w:left w:val="nil"/>
              <w:bottom w:val="single" w:sz="12" w:space="0" w:color="auto"/>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Mean</w:t>
            </w:r>
          </w:p>
        </w:tc>
        <w:tc>
          <w:tcPr>
            <w:tcW w:w="648" w:type="pct"/>
            <w:tcBorders>
              <w:top w:val="nil"/>
              <w:left w:val="nil"/>
              <w:bottom w:val="single" w:sz="12" w:space="0" w:color="auto"/>
              <w:right w:val="nil"/>
            </w:tcBorders>
            <w:shd w:val="clear" w:color="auto" w:fill="auto"/>
            <w:noWrap/>
            <w:vAlign w:val="center"/>
          </w:tcPr>
          <w:p w:rsidR="00BD6BD4" w:rsidRPr="00011CA7" w:rsidRDefault="006746F4">
            <w:pPr>
              <w:widowControl/>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94.69</w:t>
            </w:r>
          </w:p>
        </w:tc>
        <w:tc>
          <w:tcPr>
            <w:tcW w:w="701" w:type="pct"/>
            <w:tcBorders>
              <w:top w:val="nil"/>
              <w:left w:val="nil"/>
              <w:bottom w:val="single" w:sz="12" w:space="0" w:color="auto"/>
              <w:right w:val="nil"/>
            </w:tcBorders>
            <w:shd w:val="clear" w:color="auto" w:fill="auto"/>
            <w:noWrap/>
            <w:vAlign w:val="center"/>
          </w:tcPr>
          <w:p w:rsidR="00BD6BD4" w:rsidRPr="00011CA7" w:rsidRDefault="006746F4">
            <w:pPr>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95.92</w:t>
            </w:r>
          </w:p>
        </w:tc>
        <w:tc>
          <w:tcPr>
            <w:tcW w:w="999" w:type="pct"/>
            <w:tcBorders>
              <w:top w:val="nil"/>
              <w:left w:val="nil"/>
              <w:bottom w:val="single" w:sz="12" w:space="0" w:color="auto"/>
            </w:tcBorders>
            <w:shd w:val="clear" w:color="auto" w:fill="auto"/>
            <w:noWrap/>
            <w:vAlign w:val="center"/>
          </w:tcPr>
          <w:p w:rsidR="00BD6BD4" w:rsidRPr="00011CA7" w:rsidRDefault="006746F4">
            <w:pPr>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95.18</w:t>
            </w:r>
          </w:p>
        </w:tc>
        <w:tc>
          <w:tcPr>
            <w:tcW w:w="671" w:type="pct"/>
            <w:tcBorders>
              <w:top w:val="nil"/>
              <w:bottom w:val="single" w:sz="12" w:space="0" w:color="auto"/>
              <w:right w:val="nil"/>
            </w:tcBorders>
            <w:shd w:val="clear" w:color="auto" w:fill="auto"/>
            <w:noWrap/>
            <w:vAlign w:val="center"/>
          </w:tcPr>
          <w:p w:rsidR="00BD6BD4" w:rsidRPr="00011CA7" w:rsidRDefault="006746F4">
            <w:pPr>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75.05</w:t>
            </w:r>
          </w:p>
        </w:tc>
        <w:tc>
          <w:tcPr>
            <w:tcW w:w="671" w:type="pct"/>
            <w:tcBorders>
              <w:top w:val="nil"/>
              <w:left w:val="nil"/>
              <w:bottom w:val="single" w:sz="12" w:space="0" w:color="auto"/>
              <w:right w:val="nil"/>
            </w:tcBorders>
            <w:shd w:val="clear" w:color="auto" w:fill="auto"/>
            <w:noWrap/>
            <w:vAlign w:val="center"/>
          </w:tcPr>
          <w:p w:rsidR="00BD6BD4" w:rsidRPr="00011CA7" w:rsidRDefault="006746F4">
            <w:pPr>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74.26</w:t>
            </w:r>
          </w:p>
        </w:tc>
        <w:tc>
          <w:tcPr>
            <w:tcW w:w="946" w:type="pct"/>
            <w:tcBorders>
              <w:top w:val="nil"/>
              <w:left w:val="nil"/>
              <w:bottom w:val="single" w:sz="12" w:space="0" w:color="auto"/>
              <w:right w:val="nil"/>
            </w:tcBorders>
            <w:shd w:val="clear" w:color="auto" w:fill="auto"/>
            <w:noWrap/>
            <w:vAlign w:val="center"/>
          </w:tcPr>
          <w:p w:rsidR="00BD6BD4" w:rsidRPr="00011CA7" w:rsidRDefault="006746F4">
            <w:pPr>
              <w:jc w:val="center"/>
              <w:rPr>
                <w:rFonts w:ascii="Times New Roman" w:eastAsia="等线" w:hAnsi="Times New Roman" w:cs="Times New Roman"/>
                <w:kern w:val="0"/>
                <w:szCs w:val="21"/>
              </w:rPr>
            </w:pPr>
            <w:r w:rsidRPr="00011CA7">
              <w:rPr>
                <w:rFonts w:ascii="Times New Roman" w:eastAsia="等线" w:hAnsi="Times New Roman" w:cs="Times New Roman"/>
                <w:kern w:val="0"/>
                <w:szCs w:val="21"/>
              </w:rPr>
              <w:t>78.95</w:t>
            </w:r>
          </w:p>
        </w:tc>
      </w:tr>
    </w:tbl>
    <w:p w:rsidR="00BD6BD4" w:rsidRDefault="006746F4">
      <w:pPr>
        <w:rPr>
          <w:rFonts w:ascii="Times New Roman" w:hAnsi="Times New Roman" w:cs="Times New Roman"/>
          <w:sz w:val="24"/>
          <w:szCs w:val="28"/>
        </w:rPr>
      </w:pPr>
      <w:r>
        <w:rPr>
          <w:rFonts w:ascii="Times New Roman" w:hAnsi="Times New Roman" w:cs="Times New Roman"/>
          <w:sz w:val="24"/>
          <w:szCs w:val="28"/>
          <w:vertAlign w:val="superscript"/>
        </w:rPr>
        <w:t>a</w:t>
      </w:r>
      <w:r>
        <w:rPr>
          <w:rFonts w:ascii="Times New Roman" w:hAnsi="Times New Roman" w:cs="Times New Roman"/>
          <w:sz w:val="24"/>
          <w:szCs w:val="28"/>
        </w:rPr>
        <w:t xml:space="preserve"> The map using the first replication of genotyping.</w:t>
      </w:r>
    </w:p>
    <w:p w:rsidR="00BD6BD4" w:rsidRDefault="006746F4">
      <w:pPr>
        <w:rPr>
          <w:rFonts w:ascii="Times New Roman" w:hAnsi="Times New Roman" w:cs="Times New Roman"/>
          <w:sz w:val="24"/>
          <w:szCs w:val="28"/>
        </w:rPr>
      </w:pPr>
      <w:r>
        <w:rPr>
          <w:rFonts w:ascii="Times New Roman" w:hAnsi="Times New Roman" w:cs="Times New Roman"/>
          <w:sz w:val="24"/>
          <w:szCs w:val="28"/>
          <w:vertAlign w:val="superscript"/>
        </w:rPr>
        <w:t>b</w:t>
      </w:r>
      <w:r>
        <w:rPr>
          <w:rFonts w:ascii="Times New Roman" w:hAnsi="Times New Roman" w:cs="Times New Roman"/>
          <w:sz w:val="24"/>
          <w:szCs w:val="28"/>
        </w:rPr>
        <w:t xml:space="preserve"> The map using the second replication of genotyping.</w:t>
      </w:r>
    </w:p>
    <w:p w:rsidR="00BD6BD4" w:rsidRDefault="006746F4">
      <w:r>
        <w:rPr>
          <w:rFonts w:ascii="Times New Roman" w:hAnsi="Times New Roman" w:cs="Times New Roman"/>
          <w:sz w:val="24"/>
          <w:szCs w:val="28"/>
          <w:vertAlign w:val="superscript"/>
        </w:rPr>
        <w:t>c</w:t>
      </w:r>
      <w:r>
        <w:rPr>
          <w:rFonts w:ascii="Times New Roman" w:hAnsi="Times New Roman" w:cs="Times New Roman"/>
          <w:sz w:val="24"/>
          <w:szCs w:val="28"/>
        </w:rPr>
        <w:t xml:space="preserve"> The map using</w:t>
      </w:r>
      <w:r>
        <w:t xml:space="preserve"> </w:t>
      </w:r>
      <w:r>
        <w:rPr>
          <w:rFonts w:ascii="Times New Roman" w:hAnsi="Times New Roman" w:cs="Times New Roman"/>
          <w:sz w:val="24"/>
          <w:szCs w:val="28"/>
        </w:rPr>
        <w:t xml:space="preserve">the non-erroneous genotypic data, i.e., all inconsistent genotypes between the two </w:t>
      </w:r>
      <w:r w:rsidR="00D02D61" w:rsidRPr="00D02D61">
        <w:rPr>
          <w:rFonts w:ascii="Times New Roman" w:hAnsi="Times New Roman" w:cs="Times New Roman"/>
          <w:sz w:val="24"/>
          <w:szCs w:val="28"/>
        </w:rPr>
        <w:t xml:space="preserve">replications of </w:t>
      </w:r>
      <w:r>
        <w:rPr>
          <w:rFonts w:ascii="Times New Roman" w:hAnsi="Times New Roman" w:cs="Times New Roman"/>
          <w:sz w:val="24"/>
          <w:szCs w:val="28"/>
        </w:rPr>
        <w:t>genotyping are replaced by missing values.</w:t>
      </w:r>
    </w:p>
    <w:p w:rsidR="00BD6BD4" w:rsidRDefault="00BD6BD4"/>
    <w:p w:rsidR="00BD6BD4" w:rsidRDefault="006746F4">
      <w:r>
        <w:br w:type="page"/>
      </w:r>
    </w:p>
    <w:p w:rsidR="00BD6BD4" w:rsidRDefault="006746F4">
      <w:pPr>
        <w:rPr>
          <w:rFonts w:ascii="Times New Roman" w:eastAsia="等线" w:hAnsi="Times New Roman" w:cs="Times New Roman"/>
          <w:kern w:val="0"/>
          <w:sz w:val="24"/>
          <w:szCs w:val="24"/>
        </w:rPr>
      </w:pPr>
      <w:r>
        <w:rPr>
          <w:rFonts w:ascii="Times New Roman" w:hAnsi="Times New Roman" w:cs="Times New Roman" w:hint="eastAsia"/>
          <w:b/>
          <w:bCs/>
          <w:sz w:val="24"/>
          <w:szCs w:val="28"/>
        </w:rPr>
        <w:lastRenderedPageBreak/>
        <w:t>T</w:t>
      </w:r>
      <w:r>
        <w:rPr>
          <w:rFonts w:ascii="Times New Roman" w:hAnsi="Times New Roman" w:cs="Times New Roman"/>
          <w:b/>
          <w:bCs/>
          <w:sz w:val="24"/>
          <w:szCs w:val="28"/>
        </w:rPr>
        <w:t>able S</w:t>
      </w:r>
      <w:r>
        <w:rPr>
          <w:rFonts w:ascii="Times New Roman" w:hAnsi="Times New Roman" w:cs="Times New Roman" w:hint="eastAsia"/>
          <w:b/>
          <w:bCs/>
          <w:sz w:val="24"/>
          <w:szCs w:val="28"/>
        </w:rPr>
        <w:t>4</w:t>
      </w:r>
      <w:r>
        <w:rPr>
          <w:rFonts w:ascii="Times New Roman" w:hAnsi="Times New Roman" w:cs="Times New Roman"/>
          <w:b/>
          <w:bCs/>
          <w:sz w:val="28"/>
          <w:szCs w:val="32"/>
        </w:rPr>
        <w:t xml:space="preserve"> </w:t>
      </w:r>
      <w:r>
        <w:rPr>
          <w:rFonts w:ascii="Times New Roman" w:hAnsi="Times New Roman" w:cs="Times New Roman"/>
          <w:sz w:val="24"/>
          <w:szCs w:val="28"/>
        </w:rPr>
        <w:t>Pearson c</w:t>
      </w:r>
      <w:r>
        <w:rPr>
          <w:rFonts w:ascii="Times New Roman" w:hAnsi="Times New Roman" w:cs="Times New Roman" w:hint="eastAsia"/>
          <w:sz w:val="24"/>
          <w:szCs w:val="28"/>
        </w:rPr>
        <w:t>orrelation coefficients between the linkage map</w:t>
      </w:r>
      <w:r>
        <w:rPr>
          <w:rFonts w:ascii="Times New Roman" w:hAnsi="Times New Roman" w:cs="Times New Roman"/>
          <w:sz w:val="24"/>
          <w:szCs w:val="28"/>
        </w:rPr>
        <w:t xml:space="preserve">s </w:t>
      </w:r>
      <w:r>
        <w:rPr>
          <w:rFonts w:ascii="Times New Roman" w:hAnsi="Times New Roman" w:cs="Times New Roman" w:hint="eastAsia"/>
          <w:sz w:val="24"/>
          <w:szCs w:val="28"/>
        </w:rPr>
        <w:t xml:space="preserve">constructed </w:t>
      </w:r>
      <w:r>
        <w:rPr>
          <w:rFonts w:ascii="Times New Roman" w:eastAsia="等线" w:hAnsi="Times New Roman" w:cs="Times New Roman"/>
          <w:kern w:val="0"/>
          <w:sz w:val="24"/>
          <w:szCs w:val="24"/>
        </w:rPr>
        <w:t xml:space="preserve">using genotypic data corrected by the EC and GC methods </w:t>
      </w:r>
      <w:r>
        <w:rPr>
          <w:rFonts w:ascii="Times New Roman" w:hAnsi="Times New Roman" w:cs="Times New Roman" w:hint="eastAsia"/>
          <w:sz w:val="24"/>
          <w:szCs w:val="28"/>
        </w:rPr>
        <w:t xml:space="preserve">and physical map </w:t>
      </w:r>
      <w:r>
        <w:rPr>
          <w:rFonts w:ascii="Times New Roman" w:eastAsia="等线" w:hAnsi="Times New Roman" w:cs="Times New Roman"/>
          <w:kern w:val="0"/>
          <w:sz w:val="24"/>
          <w:szCs w:val="24"/>
        </w:rPr>
        <w:t>in the two RIL populations.</w:t>
      </w:r>
    </w:p>
    <w:tbl>
      <w:tblPr>
        <w:tblpPr w:leftFromText="180" w:rightFromText="180" w:vertAnchor="text" w:horzAnchor="page" w:tblpXSpec="center" w:tblpY="300"/>
        <w:tblOverlap w:val="never"/>
        <w:tblW w:w="5055" w:type="pct"/>
        <w:tblLook w:val="04A0" w:firstRow="1" w:lastRow="0" w:firstColumn="1" w:lastColumn="0" w:noHBand="0" w:noVBand="1"/>
      </w:tblPr>
      <w:tblGrid>
        <w:gridCol w:w="763"/>
        <w:gridCol w:w="1194"/>
        <w:gridCol w:w="1203"/>
        <w:gridCol w:w="1221"/>
        <w:gridCol w:w="1230"/>
        <w:gridCol w:w="1123"/>
        <w:gridCol w:w="1123"/>
        <w:gridCol w:w="1150"/>
        <w:gridCol w:w="1150"/>
      </w:tblGrid>
      <w:tr w:rsidR="00BD6BD4" w:rsidTr="00011CA7">
        <w:trPr>
          <w:trHeight w:val="408"/>
        </w:trPr>
        <w:tc>
          <w:tcPr>
            <w:tcW w:w="428" w:type="pct"/>
            <w:vMerge w:val="restar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Chr.</w:t>
            </w:r>
          </w:p>
        </w:tc>
        <w:tc>
          <w:tcPr>
            <w:tcW w:w="2359" w:type="pct"/>
            <w:gridSpan w:val="4"/>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Yangxiaomai×Zhongyou9507 RIL population</w:t>
            </w:r>
          </w:p>
        </w:tc>
        <w:tc>
          <w:tcPr>
            <w:tcW w:w="2213" w:type="pct"/>
            <w:gridSpan w:val="4"/>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Jingshuang16×Bainong64 RIL population</w:t>
            </w:r>
          </w:p>
        </w:tc>
      </w:tr>
      <w:tr w:rsidR="00BD6BD4" w:rsidTr="00011CA7">
        <w:trPr>
          <w:trHeight w:val="408"/>
        </w:trPr>
        <w:tc>
          <w:tcPr>
            <w:tcW w:w="428" w:type="pct"/>
            <w:vMerge/>
            <w:tcBorders>
              <w:top w:val="single" w:sz="8" w:space="0" w:color="auto"/>
              <w:left w:val="nil"/>
              <w:bottom w:val="single" w:sz="8" w:space="0" w:color="auto"/>
              <w:right w:val="nil"/>
            </w:tcBorders>
            <w:shd w:val="clear" w:color="auto" w:fill="auto"/>
            <w:noWrap/>
            <w:vAlign w:val="center"/>
          </w:tcPr>
          <w:p w:rsidR="00BD6BD4" w:rsidRDefault="00BD6BD4">
            <w:pPr>
              <w:widowControl/>
              <w:jc w:val="center"/>
              <w:rPr>
                <w:rFonts w:ascii="Times New Roman" w:eastAsia="等线" w:hAnsi="Times New Roman" w:cs="Times New Roman"/>
                <w:kern w:val="0"/>
                <w:sz w:val="24"/>
                <w:szCs w:val="24"/>
              </w:rPr>
            </w:pPr>
          </w:p>
        </w:tc>
        <w:tc>
          <w:tcPr>
            <w:tcW w:w="581" w:type="pct"/>
            <w:tcBorders>
              <w:top w:val="single" w:sz="8"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EC 1</w:t>
            </w:r>
            <w:r>
              <w:rPr>
                <w:rFonts w:ascii="Times New Roman" w:eastAsia="等线" w:hAnsi="Times New Roman" w:cs="Times New Roman" w:hint="eastAsia"/>
                <w:kern w:val="0"/>
                <w:sz w:val="24"/>
                <w:szCs w:val="24"/>
                <w:vertAlign w:val="superscript"/>
              </w:rPr>
              <w:t>a</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586" w:type="pct"/>
            <w:tcBorders>
              <w:top w:val="single" w:sz="8"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EC 2</w:t>
            </w:r>
            <w:r>
              <w:rPr>
                <w:rFonts w:ascii="Times New Roman" w:eastAsia="等线" w:hAnsi="Times New Roman" w:cs="Times New Roman" w:hint="eastAsia"/>
                <w:kern w:val="0"/>
                <w:sz w:val="24"/>
                <w:szCs w:val="24"/>
                <w:vertAlign w:val="superscript"/>
              </w:rPr>
              <w:t>b</w:t>
            </w:r>
            <w:r>
              <w:rPr>
                <w:rFonts w:ascii="Times New Roman" w:eastAsia="等线" w:hAnsi="Times New Roman" w:cs="Times New Roman"/>
                <w:kern w:val="0"/>
                <w:sz w:val="24"/>
                <w:szCs w:val="24"/>
              </w:rPr>
              <w:t xml:space="preserve"> (%)</w:t>
            </w:r>
          </w:p>
        </w:tc>
        <w:tc>
          <w:tcPr>
            <w:tcW w:w="594" w:type="pct"/>
            <w:tcBorders>
              <w:top w:val="single" w:sz="8"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GC 1</w:t>
            </w:r>
            <w:r>
              <w:rPr>
                <w:rFonts w:ascii="Times New Roman" w:eastAsia="等线" w:hAnsi="Times New Roman" w:cs="Times New Roman" w:hint="eastAsia"/>
                <w:kern w:val="0"/>
                <w:sz w:val="24"/>
                <w:szCs w:val="24"/>
                <w:vertAlign w:val="superscript"/>
              </w:rPr>
              <w:t>c</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598" w:type="pct"/>
            <w:tcBorders>
              <w:top w:val="single" w:sz="8"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GC 2</w:t>
            </w:r>
            <w:r>
              <w:rPr>
                <w:rFonts w:ascii="Times New Roman" w:eastAsia="等线" w:hAnsi="Times New Roman" w:cs="Times New Roman" w:hint="eastAsia"/>
                <w:kern w:val="0"/>
                <w:sz w:val="24"/>
                <w:szCs w:val="24"/>
                <w:vertAlign w:val="superscript"/>
              </w:rPr>
              <w:t>d</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547" w:type="pct"/>
            <w:tcBorders>
              <w:top w:val="single" w:sz="8"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EC 1</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547" w:type="pct"/>
            <w:tcBorders>
              <w:top w:val="single" w:sz="8"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EC 2 (%)</w:t>
            </w:r>
          </w:p>
        </w:tc>
        <w:tc>
          <w:tcPr>
            <w:tcW w:w="560" w:type="pct"/>
            <w:tcBorders>
              <w:top w:val="single" w:sz="8"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GC 1 (%)</w:t>
            </w:r>
          </w:p>
        </w:tc>
        <w:tc>
          <w:tcPr>
            <w:tcW w:w="560" w:type="pct"/>
            <w:tcBorders>
              <w:top w:val="single" w:sz="8"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GC 2</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r>
      <w:tr w:rsidR="00BD6BD4" w:rsidTr="00011CA7">
        <w:trPr>
          <w:trHeight w:val="387"/>
        </w:trPr>
        <w:tc>
          <w:tcPr>
            <w:tcW w:w="428"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1A</w:t>
            </w:r>
          </w:p>
        </w:tc>
        <w:tc>
          <w:tcPr>
            <w:tcW w:w="581"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99.20</w:t>
            </w:r>
          </w:p>
        </w:tc>
        <w:tc>
          <w:tcPr>
            <w:tcW w:w="586"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99.42</w:t>
            </w:r>
          </w:p>
        </w:tc>
        <w:tc>
          <w:tcPr>
            <w:tcW w:w="594"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99.70</w:t>
            </w:r>
          </w:p>
        </w:tc>
        <w:tc>
          <w:tcPr>
            <w:tcW w:w="598"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99.76</w:t>
            </w:r>
          </w:p>
        </w:tc>
        <w:tc>
          <w:tcPr>
            <w:tcW w:w="547"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99.92</w:t>
            </w:r>
          </w:p>
        </w:tc>
        <w:tc>
          <w:tcPr>
            <w:tcW w:w="547"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99.92</w:t>
            </w:r>
          </w:p>
        </w:tc>
        <w:tc>
          <w:tcPr>
            <w:tcW w:w="560"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99.94</w:t>
            </w:r>
          </w:p>
        </w:tc>
        <w:tc>
          <w:tcPr>
            <w:tcW w:w="560"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1B</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99.87</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99.93</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50.95</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38.49</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93.73</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94.54</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1D</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83.18</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83.79</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99.94</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69.37</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70.35</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93.07</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69.32</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2A</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94.31</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97.23</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99.55</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73.90</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50.72</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94.32</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68.90</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2B</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99.90</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99.94</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99.83</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99.93</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99.94</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2D</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99.56</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98.48</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96.91</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97.37</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48.05</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47.85</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98.18</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99.83</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3A</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91.97</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92.84</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85.31</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91.13</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94.24</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94.07</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99.87</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99.68</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3B</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99.88</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99.88</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99.90</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83.85</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82.84</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94.92</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94.48</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3D</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96.63</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96.64</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99.79</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87.89</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96.44</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91.99</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99.28</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4A</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95.41</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96.76</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99.68</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99.76</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89.95</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91.85</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92.03</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94.95</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4B</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99.84</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99.45</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99.83</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99.40</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99.48</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99.88</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99.66</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4D</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96.86</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96.24</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92.72</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99.37</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89.01</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88.06</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98.63</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91.09</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5A</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99.67</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99.86</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99.86</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98.49</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98.50</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99.79</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5B</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99.26</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99.49</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99.06</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99.09</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91.44</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92.33</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96.39</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98.61</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5D</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99.94</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51.30</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51.25</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99.84</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99.84</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6A</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90.01</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92.67</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90.22</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99.32</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6B</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93.64</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93.47</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99.42</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97.42</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13.46</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17.71</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91.24</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89.26</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6D</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76.06</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91.51</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96.26</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96.91</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70.06</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93.47</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93.46</w:t>
            </w:r>
          </w:p>
        </w:tc>
      </w:tr>
      <w:tr w:rsidR="00BD6BD4" w:rsidTr="00011CA7">
        <w:trPr>
          <w:trHeight w:val="387"/>
        </w:trPr>
        <w:tc>
          <w:tcPr>
            <w:tcW w:w="42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7A</w:t>
            </w:r>
          </w:p>
        </w:tc>
        <w:tc>
          <w:tcPr>
            <w:tcW w:w="58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94.55</w:t>
            </w:r>
          </w:p>
        </w:tc>
        <w:tc>
          <w:tcPr>
            <w:tcW w:w="586"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94.56</w:t>
            </w:r>
          </w:p>
        </w:tc>
        <w:tc>
          <w:tcPr>
            <w:tcW w:w="59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99.70</w:t>
            </w:r>
          </w:p>
        </w:tc>
        <w:tc>
          <w:tcPr>
            <w:tcW w:w="59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93.83</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66.25</w:t>
            </w:r>
          </w:p>
        </w:tc>
        <w:tc>
          <w:tcPr>
            <w:tcW w:w="54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65.35</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95.60</w:t>
            </w:r>
          </w:p>
        </w:tc>
        <w:tc>
          <w:tcPr>
            <w:tcW w:w="560"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95.82</w:t>
            </w:r>
          </w:p>
        </w:tc>
      </w:tr>
      <w:tr w:rsidR="00BD6BD4" w:rsidTr="00011CA7">
        <w:trPr>
          <w:trHeight w:val="387"/>
        </w:trPr>
        <w:tc>
          <w:tcPr>
            <w:tcW w:w="428"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7B</w:t>
            </w:r>
          </w:p>
        </w:tc>
        <w:tc>
          <w:tcPr>
            <w:tcW w:w="581"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86.29</w:t>
            </w:r>
          </w:p>
        </w:tc>
        <w:tc>
          <w:tcPr>
            <w:tcW w:w="586"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87.15</w:t>
            </w:r>
          </w:p>
        </w:tc>
        <w:tc>
          <w:tcPr>
            <w:tcW w:w="594"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96.91</w:t>
            </w:r>
          </w:p>
        </w:tc>
        <w:tc>
          <w:tcPr>
            <w:tcW w:w="598"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92.03</w:t>
            </w:r>
          </w:p>
        </w:tc>
        <w:tc>
          <w:tcPr>
            <w:tcW w:w="547"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67.90</w:t>
            </w:r>
          </w:p>
        </w:tc>
        <w:tc>
          <w:tcPr>
            <w:tcW w:w="547"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67.99</w:t>
            </w:r>
          </w:p>
        </w:tc>
        <w:tc>
          <w:tcPr>
            <w:tcW w:w="560"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99.94</w:t>
            </w:r>
          </w:p>
        </w:tc>
        <w:tc>
          <w:tcPr>
            <w:tcW w:w="560"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99.91</w:t>
            </w:r>
          </w:p>
        </w:tc>
      </w:tr>
      <w:tr w:rsidR="00BD6BD4" w:rsidTr="00011CA7">
        <w:trPr>
          <w:trHeight w:val="398"/>
        </w:trPr>
        <w:tc>
          <w:tcPr>
            <w:tcW w:w="428"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7D</w:t>
            </w:r>
          </w:p>
        </w:tc>
        <w:tc>
          <w:tcPr>
            <w:tcW w:w="581"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89.59</w:t>
            </w:r>
          </w:p>
        </w:tc>
        <w:tc>
          <w:tcPr>
            <w:tcW w:w="586"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89.64</w:t>
            </w:r>
          </w:p>
        </w:tc>
        <w:tc>
          <w:tcPr>
            <w:tcW w:w="594"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82.61</w:t>
            </w:r>
          </w:p>
        </w:tc>
        <w:tc>
          <w:tcPr>
            <w:tcW w:w="598"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94.68</w:t>
            </w:r>
          </w:p>
        </w:tc>
        <w:tc>
          <w:tcPr>
            <w:tcW w:w="547"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81.08</w:t>
            </w:r>
          </w:p>
        </w:tc>
        <w:tc>
          <w:tcPr>
            <w:tcW w:w="547"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81.35</w:t>
            </w:r>
          </w:p>
        </w:tc>
        <w:tc>
          <w:tcPr>
            <w:tcW w:w="560"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96.34</w:t>
            </w:r>
          </w:p>
        </w:tc>
        <w:tc>
          <w:tcPr>
            <w:tcW w:w="560"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96.94</w:t>
            </w:r>
          </w:p>
        </w:tc>
      </w:tr>
      <w:tr w:rsidR="00BD6BD4" w:rsidTr="00011CA7">
        <w:trPr>
          <w:trHeight w:val="398"/>
        </w:trPr>
        <w:tc>
          <w:tcPr>
            <w:tcW w:w="428" w:type="pct"/>
            <w:tcBorders>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Mean</w:t>
            </w:r>
          </w:p>
        </w:tc>
        <w:tc>
          <w:tcPr>
            <w:tcW w:w="581" w:type="pct"/>
            <w:tcBorders>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95.03</w:t>
            </w:r>
          </w:p>
        </w:tc>
        <w:tc>
          <w:tcPr>
            <w:tcW w:w="586"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96.01</w:t>
            </w:r>
          </w:p>
        </w:tc>
        <w:tc>
          <w:tcPr>
            <w:tcW w:w="594"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97.51</w:t>
            </w:r>
          </w:p>
        </w:tc>
        <w:tc>
          <w:tcPr>
            <w:tcW w:w="598"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98.12</w:t>
            </w:r>
          </w:p>
        </w:tc>
        <w:tc>
          <w:tcPr>
            <w:tcW w:w="547"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78.39</w:t>
            </w:r>
          </w:p>
        </w:tc>
        <w:tc>
          <w:tcPr>
            <w:tcW w:w="547"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76.06</w:t>
            </w:r>
          </w:p>
        </w:tc>
        <w:tc>
          <w:tcPr>
            <w:tcW w:w="560"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96.17</w:t>
            </w:r>
          </w:p>
        </w:tc>
        <w:tc>
          <w:tcPr>
            <w:tcW w:w="560"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94.51</w:t>
            </w:r>
          </w:p>
        </w:tc>
      </w:tr>
    </w:tbl>
    <w:p w:rsidR="00BD6BD4" w:rsidRDefault="00BD6BD4">
      <w:pPr>
        <w:rPr>
          <w:rFonts w:ascii="Times New Roman" w:eastAsia="等线" w:hAnsi="Times New Roman" w:cs="Times New Roman"/>
          <w:kern w:val="0"/>
          <w:sz w:val="24"/>
          <w:szCs w:val="24"/>
        </w:rPr>
      </w:pP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kern w:val="0"/>
          <w:sz w:val="24"/>
          <w:szCs w:val="24"/>
          <w:vertAlign w:val="superscript"/>
        </w:rPr>
        <w:t>a</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first replication of genotyping corrected by </w:t>
      </w:r>
      <w:r>
        <w:rPr>
          <w:rFonts w:ascii="Times New Roman" w:eastAsia="等线" w:hAnsi="Times New Roman" w:cs="Times New Roman" w:hint="eastAsia"/>
          <w:kern w:val="0"/>
          <w:sz w:val="24"/>
          <w:szCs w:val="24"/>
        </w:rPr>
        <w:t xml:space="preserve">the </w:t>
      </w:r>
      <w:r>
        <w:rPr>
          <w:rFonts w:ascii="Times New Roman" w:eastAsia="等线" w:hAnsi="Times New Roman" w:cs="Times New Roman"/>
          <w:kern w:val="0"/>
          <w:sz w:val="24"/>
          <w:szCs w:val="24"/>
        </w:rPr>
        <w:t>EC method.</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kern w:val="0"/>
          <w:sz w:val="24"/>
          <w:szCs w:val="24"/>
          <w:vertAlign w:val="superscript"/>
        </w:rPr>
        <w:t>b</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second replication of genotyping corrected by </w:t>
      </w:r>
      <w:r>
        <w:rPr>
          <w:rFonts w:ascii="Times New Roman" w:eastAsia="等线" w:hAnsi="Times New Roman" w:cs="Times New Roman" w:hint="eastAsia"/>
          <w:kern w:val="0"/>
          <w:sz w:val="24"/>
          <w:szCs w:val="24"/>
        </w:rPr>
        <w:t xml:space="preserve">the </w:t>
      </w:r>
      <w:r>
        <w:rPr>
          <w:rFonts w:ascii="Times New Roman" w:eastAsia="等线" w:hAnsi="Times New Roman" w:cs="Times New Roman"/>
          <w:kern w:val="0"/>
          <w:sz w:val="24"/>
          <w:szCs w:val="24"/>
        </w:rPr>
        <w:t>EC method.</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kern w:val="0"/>
          <w:sz w:val="24"/>
          <w:szCs w:val="24"/>
          <w:vertAlign w:val="superscript"/>
        </w:rPr>
        <w:t>c</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first replication of genotyping corrected by </w:t>
      </w:r>
      <w:r>
        <w:rPr>
          <w:rFonts w:ascii="Times New Roman" w:eastAsia="等线" w:hAnsi="Times New Roman" w:cs="Times New Roman" w:hint="eastAsia"/>
          <w:kern w:val="0"/>
          <w:sz w:val="24"/>
          <w:szCs w:val="24"/>
        </w:rPr>
        <w:t xml:space="preserve">the </w:t>
      </w:r>
      <w:r>
        <w:rPr>
          <w:rFonts w:ascii="Times New Roman" w:eastAsia="等线" w:hAnsi="Times New Roman" w:cs="Times New Roman"/>
          <w:kern w:val="0"/>
          <w:sz w:val="24"/>
          <w:szCs w:val="24"/>
        </w:rPr>
        <w:t>GC method.</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kern w:val="0"/>
          <w:sz w:val="24"/>
          <w:szCs w:val="24"/>
          <w:vertAlign w:val="superscript"/>
        </w:rPr>
        <w:t>d</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second replication of genotyping corrected by </w:t>
      </w:r>
      <w:r>
        <w:rPr>
          <w:rFonts w:ascii="Times New Roman" w:eastAsia="等线" w:hAnsi="Times New Roman" w:cs="Times New Roman" w:hint="eastAsia"/>
          <w:kern w:val="0"/>
          <w:sz w:val="24"/>
          <w:szCs w:val="24"/>
        </w:rPr>
        <w:t xml:space="preserve">the </w:t>
      </w:r>
      <w:r>
        <w:rPr>
          <w:rFonts w:ascii="Times New Roman" w:eastAsia="等线" w:hAnsi="Times New Roman" w:cs="Times New Roman"/>
          <w:kern w:val="0"/>
          <w:sz w:val="24"/>
          <w:szCs w:val="24"/>
        </w:rPr>
        <w:t>GC method.</w:t>
      </w:r>
    </w:p>
    <w:p w:rsidR="00BD6BD4" w:rsidRDefault="00BD6BD4">
      <w:pPr>
        <w:rPr>
          <w:rFonts w:ascii="Times New Roman" w:hAnsi="Times New Roman" w:cs="Times New Roman"/>
          <w:sz w:val="24"/>
          <w:szCs w:val="28"/>
        </w:rPr>
      </w:pPr>
    </w:p>
    <w:p w:rsidR="00BD6BD4" w:rsidRDefault="00BD6BD4">
      <w:pPr>
        <w:rPr>
          <w:rFonts w:ascii="Times New Roman" w:eastAsia="等线" w:hAnsi="Times New Roman" w:cs="Times New Roman"/>
          <w:kern w:val="0"/>
          <w:sz w:val="24"/>
          <w:szCs w:val="24"/>
        </w:rPr>
      </w:pPr>
    </w:p>
    <w:p w:rsidR="00BD6BD4" w:rsidRDefault="006746F4">
      <w:r>
        <w:br w:type="page"/>
      </w:r>
    </w:p>
    <w:p w:rsidR="00BD6BD4" w:rsidRDefault="006746F4">
      <w:pPr>
        <w:rPr>
          <w:rFonts w:ascii="Times New Roman" w:hAnsi="Times New Roman" w:cs="Times New Roman"/>
          <w:sz w:val="24"/>
          <w:szCs w:val="28"/>
        </w:rPr>
      </w:pPr>
      <w:r>
        <w:rPr>
          <w:rFonts w:ascii="Times New Roman" w:hAnsi="Times New Roman" w:cs="Times New Roman"/>
          <w:b/>
          <w:bCs/>
          <w:sz w:val="24"/>
          <w:szCs w:val="28"/>
        </w:rPr>
        <w:lastRenderedPageBreak/>
        <w:t>Table S</w:t>
      </w:r>
      <w:r>
        <w:rPr>
          <w:rFonts w:ascii="Times New Roman" w:hAnsi="Times New Roman" w:cs="Times New Roman" w:hint="eastAsia"/>
          <w:b/>
          <w:bCs/>
          <w:sz w:val="24"/>
          <w:szCs w:val="28"/>
        </w:rPr>
        <w:t>5</w:t>
      </w:r>
      <w:r>
        <w:rPr>
          <w:rFonts w:ascii="Times New Roman" w:hAnsi="Times New Roman" w:cs="Times New Roman"/>
          <w:b/>
          <w:bCs/>
          <w:sz w:val="28"/>
          <w:szCs w:val="32"/>
        </w:rPr>
        <w:t xml:space="preserve"> </w:t>
      </w:r>
      <w:bookmarkStart w:id="3" w:name="OLE_LINK2"/>
      <w:r>
        <w:rPr>
          <w:rFonts w:ascii="Times New Roman" w:hAnsi="Times New Roman" w:cs="Times New Roman"/>
          <w:sz w:val="24"/>
          <w:szCs w:val="28"/>
        </w:rPr>
        <w:t>Pearson correlation coefficients between linkage maps using different genotypic data and non-erroneous map</w:t>
      </w:r>
      <w:r>
        <w:rPr>
          <w:rFonts w:ascii="Times New Roman" w:eastAsia="等线" w:hAnsi="Times New Roman" w:cs="Times New Roman"/>
          <w:kern w:val="0"/>
          <w:sz w:val="24"/>
          <w:szCs w:val="24"/>
        </w:rPr>
        <w:t xml:space="preserve"> in </w:t>
      </w:r>
      <w:r>
        <w:rPr>
          <w:rFonts w:ascii="Times New Roman" w:eastAsia="等线" w:hAnsi="Times New Roman" w:cs="Times New Roman" w:hint="eastAsia"/>
          <w:kern w:val="0"/>
          <w:sz w:val="24"/>
          <w:szCs w:val="24"/>
        </w:rPr>
        <w:t xml:space="preserve">the </w:t>
      </w:r>
      <w:r>
        <w:rPr>
          <w:rFonts w:ascii="Times New Roman" w:eastAsia="等线" w:hAnsi="Times New Roman" w:cs="Times New Roman"/>
          <w:kern w:val="0"/>
          <w:sz w:val="24"/>
          <w:szCs w:val="24"/>
        </w:rPr>
        <w:t>Yangxiaomai×Zhongyou9507 RIL population</w:t>
      </w:r>
      <w:r>
        <w:rPr>
          <w:rFonts w:ascii="Times New Roman" w:hAnsi="Times New Roman" w:cs="Times New Roman"/>
          <w:sz w:val="24"/>
          <w:szCs w:val="28"/>
        </w:rPr>
        <w:t>. The genotypic data includes the first replication, the first replication corrected by the EC and GC methods, the second replication data, and the second replication corrected by the EC and GC methods.</w:t>
      </w:r>
      <w:bookmarkEnd w:id="3"/>
    </w:p>
    <w:p w:rsidR="00BD6BD4" w:rsidRDefault="00BD6BD4"/>
    <w:tbl>
      <w:tblPr>
        <w:tblW w:w="5000" w:type="pct"/>
        <w:jc w:val="center"/>
        <w:tblLook w:val="04A0" w:firstRow="1" w:lastRow="0" w:firstColumn="1" w:lastColumn="0" w:noHBand="0" w:noVBand="1"/>
      </w:tblPr>
      <w:tblGrid>
        <w:gridCol w:w="763"/>
        <w:gridCol w:w="2050"/>
        <w:gridCol w:w="1214"/>
        <w:gridCol w:w="1234"/>
        <w:gridCol w:w="2062"/>
        <w:gridCol w:w="1207"/>
        <w:gridCol w:w="1216"/>
      </w:tblGrid>
      <w:tr w:rsidR="00BD6BD4">
        <w:trPr>
          <w:trHeight w:val="408"/>
          <w:jc w:val="center"/>
        </w:trPr>
        <w:tc>
          <w:tcPr>
            <w:tcW w:w="391"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Chr.</w:t>
            </w:r>
          </w:p>
        </w:tc>
        <w:tc>
          <w:tcPr>
            <w:tcW w:w="1052"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Replicate 1</w:t>
            </w:r>
            <w:r>
              <w:rPr>
                <w:rFonts w:ascii="Times New Roman" w:eastAsia="等线" w:hAnsi="Times New Roman" w:cs="Times New Roman" w:hint="eastAsia"/>
                <w:kern w:val="0"/>
                <w:sz w:val="24"/>
                <w:szCs w:val="24"/>
                <w:vertAlign w:val="superscript"/>
              </w:rPr>
              <w:t>a</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623"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EC 1</w:t>
            </w:r>
            <w:r>
              <w:rPr>
                <w:rFonts w:ascii="Times New Roman" w:eastAsia="等线" w:hAnsi="Times New Roman" w:cs="Times New Roman" w:hint="eastAsia"/>
                <w:kern w:val="0"/>
                <w:sz w:val="24"/>
                <w:szCs w:val="24"/>
                <w:vertAlign w:val="superscript"/>
              </w:rPr>
              <w:t>b</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633"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GC 1</w:t>
            </w:r>
            <w:r>
              <w:rPr>
                <w:rFonts w:ascii="Times New Roman" w:eastAsia="等线" w:hAnsi="Times New Roman" w:cs="Times New Roman" w:hint="eastAsia"/>
                <w:kern w:val="0"/>
                <w:sz w:val="24"/>
                <w:szCs w:val="24"/>
                <w:vertAlign w:val="superscript"/>
              </w:rPr>
              <w:t>c</w:t>
            </w:r>
            <w:r>
              <w:rPr>
                <w:rFonts w:ascii="Times New Roman" w:eastAsia="等线" w:hAnsi="Times New Roman" w:cs="Times New Roman"/>
                <w:kern w:val="0"/>
                <w:sz w:val="24"/>
                <w:szCs w:val="24"/>
              </w:rPr>
              <w:t xml:space="preserve"> (%)</w:t>
            </w:r>
          </w:p>
        </w:tc>
        <w:tc>
          <w:tcPr>
            <w:tcW w:w="1058" w:type="pct"/>
            <w:tcBorders>
              <w:top w:val="single" w:sz="12" w:space="0" w:color="auto"/>
              <w:left w:val="nil"/>
              <w:bottom w:val="single" w:sz="8" w:space="0" w:color="auto"/>
              <w:right w:val="nil"/>
            </w:tcBorders>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Replicate 2</w:t>
            </w:r>
            <w:r>
              <w:rPr>
                <w:rFonts w:ascii="Times New Roman" w:eastAsia="等线" w:hAnsi="Times New Roman" w:cs="Times New Roman" w:hint="eastAsia"/>
                <w:kern w:val="0"/>
                <w:sz w:val="24"/>
                <w:szCs w:val="24"/>
                <w:vertAlign w:val="superscript"/>
              </w:rPr>
              <w:t>d</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619"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EC 2</w:t>
            </w:r>
            <w:r>
              <w:rPr>
                <w:rFonts w:ascii="Times New Roman" w:eastAsia="等线" w:hAnsi="Times New Roman" w:cs="Times New Roman" w:hint="eastAsia"/>
                <w:kern w:val="0"/>
                <w:sz w:val="24"/>
                <w:szCs w:val="24"/>
                <w:vertAlign w:val="superscript"/>
              </w:rPr>
              <w:t>e</w:t>
            </w:r>
            <w:r>
              <w:rPr>
                <w:rFonts w:ascii="Times New Roman" w:eastAsia="等线" w:hAnsi="Times New Roman" w:cs="Times New Roman"/>
                <w:kern w:val="0"/>
                <w:sz w:val="24"/>
                <w:szCs w:val="24"/>
              </w:rPr>
              <w:t xml:space="preserve"> (%)</w:t>
            </w:r>
          </w:p>
        </w:tc>
        <w:tc>
          <w:tcPr>
            <w:tcW w:w="624"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GC 2</w:t>
            </w:r>
            <w:r>
              <w:rPr>
                <w:rFonts w:ascii="Times New Roman" w:eastAsia="等线" w:hAnsi="Times New Roman" w:cs="Times New Roman" w:hint="eastAsia"/>
                <w:kern w:val="0"/>
                <w:sz w:val="24"/>
                <w:szCs w:val="24"/>
                <w:vertAlign w:val="superscript"/>
              </w:rPr>
              <w:t>f</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r>
      <w:tr w:rsidR="00BD6BD4">
        <w:trPr>
          <w:trHeight w:val="385"/>
          <w:jc w:val="center"/>
        </w:trPr>
        <w:tc>
          <w:tcPr>
            <w:tcW w:w="391"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1A</w:t>
            </w:r>
          </w:p>
        </w:tc>
        <w:tc>
          <w:tcPr>
            <w:tcW w:w="1052" w:type="pct"/>
            <w:tcBorders>
              <w:top w:val="single" w:sz="8" w:space="0" w:color="auto"/>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3" w:type="pct"/>
            <w:tcBorders>
              <w:top w:val="single" w:sz="8" w:space="0" w:color="auto"/>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633" w:type="pct"/>
            <w:tcBorders>
              <w:top w:val="single" w:sz="8" w:space="0" w:color="auto"/>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98.92</w:t>
            </w:r>
          </w:p>
        </w:tc>
        <w:tc>
          <w:tcPr>
            <w:tcW w:w="1058" w:type="pct"/>
            <w:tcBorders>
              <w:top w:val="single" w:sz="8" w:space="0" w:color="auto"/>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19" w:type="pct"/>
            <w:tcBorders>
              <w:top w:val="single" w:sz="8" w:space="0" w:color="auto"/>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99.93</w:t>
            </w:r>
          </w:p>
        </w:tc>
        <w:tc>
          <w:tcPr>
            <w:tcW w:w="624" w:type="pct"/>
            <w:tcBorders>
              <w:top w:val="single" w:sz="8" w:space="0" w:color="auto"/>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99.12</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1B</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99.93</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99.86</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99.85</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1D</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99.91</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95.40</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99.90</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95.16</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2A</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90.79</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91.94</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92.21</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90.79</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99.86</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98.94</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2B</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99.54</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99.54</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2D</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99.21</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99.28</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3A</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99.94</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99.58</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99.63</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3B</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99.92</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98.69</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98.70</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3D</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99.62</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92.48</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99.92</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95.27</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4A</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99.94</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99.27</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99.38</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4B</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99.93</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99.80</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99.55</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99.93</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99.68</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4D</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99.87</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98.79</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99.84</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98.93</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5A</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99.61</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99.60</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5B</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99.80</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99.78</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5D</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98.84</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98.87</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6A</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69.37</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99.92</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99.68</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69.37</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99.93</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99.68</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6B</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99.83</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98.42</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99.90</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98.16</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6D</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99.29</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100</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99.91</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99.48</w:t>
            </w:r>
          </w:p>
        </w:tc>
      </w:tr>
      <w:tr w:rsidR="00BD6BD4">
        <w:trPr>
          <w:trHeight w:val="385"/>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7A</w:t>
            </w:r>
          </w:p>
        </w:tc>
        <w:tc>
          <w:tcPr>
            <w:tcW w:w="1052"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2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99.79</w:t>
            </w:r>
          </w:p>
        </w:tc>
        <w:tc>
          <w:tcPr>
            <w:tcW w:w="633"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99.88</w:t>
            </w:r>
          </w:p>
        </w:tc>
        <w:tc>
          <w:tcPr>
            <w:tcW w:w="1058" w:type="pct"/>
            <w:tcBorders>
              <w:top w:val="nil"/>
              <w:left w:val="nil"/>
              <w:bottom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19"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99.84</w:t>
            </w:r>
          </w:p>
        </w:tc>
        <w:tc>
          <w:tcPr>
            <w:tcW w:w="624" w:type="pct"/>
            <w:tcBorders>
              <w:top w:val="nil"/>
              <w:left w:val="nil"/>
              <w:bottom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99.86</w:t>
            </w:r>
          </w:p>
        </w:tc>
      </w:tr>
      <w:tr w:rsidR="00BD6BD4">
        <w:trPr>
          <w:trHeight w:val="385"/>
          <w:jc w:val="center"/>
        </w:trPr>
        <w:tc>
          <w:tcPr>
            <w:tcW w:w="391"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7B</w:t>
            </w:r>
          </w:p>
        </w:tc>
        <w:tc>
          <w:tcPr>
            <w:tcW w:w="1052" w:type="pct"/>
            <w:tcBorders>
              <w:top w:val="nil"/>
              <w:left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623" w:type="pct"/>
            <w:tcBorders>
              <w:top w:val="nil"/>
              <w:left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33" w:type="pct"/>
            <w:tcBorders>
              <w:top w:val="nil"/>
              <w:left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98.59</w:t>
            </w:r>
          </w:p>
        </w:tc>
        <w:tc>
          <w:tcPr>
            <w:tcW w:w="1058" w:type="pct"/>
            <w:tcBorders>
              <w:top w:val="nil"/>
              <w:left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619" w:type="pct"/>
            <w:tcBorders>
              <w:top w:val="nil"/>
              <w:left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624" w:type="pct"/>
            <w:tcBorders>
              <w:top w:val="nil"/>
              <w:left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98.67</w:t>
            </w:r>
          </w:p>
        </w:tc>
      </w:tr>
      <w:tr w:rsidR="00BD6BD4">
        <w:trPr>
          <w:trHeight w:val="397"/>
          <w:jc w:val="center"/>
        </w:trPr>
        <w:tc>
          <w:tcPr>
            <w:tcW w:w="391"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7D</w:t>
            </w:r>
          </w:p>
        </w:tc>
        <w:tc>
          <w:tcPr>
            <w:tcW w:w="1052" w:type="pct"/>
            <w:tcBorders>
              <w:top w:val="nil"/>
              <w:left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23" w:type="pct"/>
            <w:tcBorders>
              <w:top w:val="nil"/>
              <w:left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99.80</w:t>
            </w:r>
          </w:p>
        </w:tc>
        <w:tc>
          <w:tcPr>
            <w:tcW w:w="633" w:type="pct"/>
            <w:tcBorders>
              <w:top w:val="nil"/>
              <w:left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94.66</w:t>
            </w:r>
          </w:p>
        </w:tc>
        <w:tc>
          <w:tcPr>
            <w:tcW w:w="1058" w:type="pct"/>
            <w:tcBorders>
              <w:top w:val="nil"/>
              <w:left w:val="nil"/>
              <w:right w:val="nil"/>
            </w:tcBorders>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19" w:type="pct"/>
            <w:tcBorders>
              <w:top w:val="nil"/>
              <w:left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99.83</w:t>
            </w:r>
          </w:p>
        </w:tc>
        <w:tc>
          <w:tcPr>
            <w:tcW w:w="624" w:type="pct"/>
            <w:tcBorders>
              <w:top w:val="nil"/>
              <w:left w:val="nil"/>
              <w:right w:val="nil"/>
            </w:tcBorders>
            <w:shd w:val="clear" w:color="auto" w:fill="auto"/>
            <w:noWrap/>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94.11</w:t>
            </w:r>
          </w:p>
        </w:tc>
      </w:tr>
      <w:tr w:rsidR="00BD6BD4">
        <w:trPr>
          <w:trHeight w:val="397"/>
          <w:jc w:val="center"/>
        </w:trPr>
        <w:tc>
          <w:tcPr>
            <w:tcW w:w="391" w:type="pct"/>
            <w:tcBorders>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Mean</w:t>
            </w:r>
          </w:p>
        </w:tc>
        <w:tc>
          <w:tcPr>
            <w:tcW w:w="1052" w:type="pct"/>
            <w:tcBorders>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98.09</w:t>
            </w:r>
          </w:p>
        </w:tc>
        <w:tc>
          <w:tcPr>
            <w:tcW w:w="623"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99.52</w:t>
            </w:r>
          </w:p>
        </w:tc>
        <w:tc>
          <w:tcPr>
            <w:tcW w:w="633"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98.2</w:t>
            </w:r>
            <w:r>
              <w:rPr>
                <w:rFonts w:ascii="Times New Roman" w:eastAsia="等线" w:hAnsi="Times New Roman" w:cs="Times New Roman"/>
                <w:kern w:val="0"/>
                <w:sz w:val="24"/>
                <w:szCs w:val="24"/>
              </w:rPr>
              <w:t>0</w:t>
            </w:r>
          </w:p>
        </w:tc>
        <w:tc>
          <w:tcPr>
            <w:tcW w:w="1058" w:type="pct"/>
            <w:tcBorders>
              <w:left w:val="nil"/>
              <w:bottom w:val="single" w:sz="12" w:space="0" w:color="auto"/>
              <w:right w:val="nil"/>
            </w:tcBorders>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98.09</w:t>
            </w:r>
          </w:p>
        </w:tc>
        <w:tc>
          <w:tcPr>
            <w:tcW w:w="619"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99.93</w:t>
            </w:r>
          </w:p>
        </w:tc>
        <w:tc>
          <w:tcPr>
            <w:tcW w:w="624"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98.65</w:t>
            </w:r>
          </w:p>
        </w:tc>
      </w:tr>
    </w:tbl>
    <w:p w:rsidR="00BD6BD4" w:rsidRDefault="006746F4">
      <w:pPr>
        <w:rPr>
          <w:rFonts w:ascii="Times New Roman" w:hAnsi="Times New Roman" w:cs="Times New Roman"/>
          <w:sz w:val="24"/>
          <w:szCs w:val="28"/>
        </w:rPr>
      </w:pPr>
      <w:r>
        <w:rPr>
          <w:rFonts w:ascii="Times New Roman" w:hAnsi="Times New Roman" w:cs="Times New Roman" w:hint="eastAsia"/>
          <w:sz w:val="24"/>
          <w:szCs w:val="28"/>
          <w:vertAlign w:val="superscript"/>
        </w:rPr>
        <w:t>a</w:t>
      </w:r>
      <w:r>
        <w:rPr>
          <w:rFonts w:ascii="Times New Roman" w:hAnsi="Times New Roman" w:cs="Times New Roman"/>
          <w:sz w:val="24"/>
          <w:szCs w:val="28"/>
        </w:rPr>
        <w:t xml:space="preserve"> The map using the first replication of genotyping.</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vertAlign w:val="superscript"/>
        </w:rPr>
        <w:t>b</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first </w:t>
      </w:r>
      <w:r>
        <w:rPr>
          <w:rFonts w:ascii="Times New Roman" w:hAnsi="Times New Roman" w:cs="Times New Roman"/>
          <w:sz w:val="24"/>
          <w:szCs w:val="28"/>
        </w:rPr>
        <w:t xml:space="preserve">replication of </w:t>
      </w:r>
      <w:r>
        <w:rPr>
          <w:rFonts w:ascii="Times New Roman" w:eastAsia="等线" w:hAnsi="Times New Roman" w:cs="Times New Roman"/>
          <w:kern w:val="0"/>
          <w:sz w:val="24"/>
          <w:szCs w:val="24"/>
        </w:rPr>
        <w:t xml:space="preserve">genotyping corrected by the EC method. </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kern w:val="0"/>
          <w:sz w:val="24"/>
          <w:szCs w:val="24"/>
          <w:vertAlign w:val="superscript"/>
        </w:rPr>
        <w:t>c</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first </w:t>
      </w:r>
      <w:r>
        <w:rPr>
          <w:rFonts w:ascii="Times New Roman" w:hAnsi="Times New Roman" w:cs="Times New Roman"/>
          <w:sz w:val="24"/>
          <w:szCs w:val="28"/>
        </w:rPr>
        <w:t xml:space="preserve">replication of </w:t>
      </w:r>
      <w:r>
        <w:rPr>
          <w:rFonts w:ascii="Times New Roman" w:eastAsia="等线" w:hAnsi="Times New Roman" w:cs="Times New Roman"/>
          <w:kern w:val="0"/>
          <w:sz w:val="24"/>
          <w:szCs w:val="24"/>
        </w:rPr>
        <w:t xml:space="preserve">genotyping corrected by the GC method. </w:t>
      </w:r>
    </w:p>
    <w:p w:rsidR="00BD6BD4" w:rsidRDefault="006746F4">
      <w:pPr>
        <w:rPr>
          <w:rFonts w:ascii="Times New Roman" w:hAnsi="Times New Roman" w:cs="Times New Roman"/>
          <w:sz w:val="24"/>
          <w:szCs w:val="28"/>
        </w:rPr>
      </w:pPr>
      <w:r>
        <w:rPr>
          <w:rFonts w:ascii="Times New Roman" w:hAnsi="Times New Roman" w:cs="Times New Roman"/>
          <w:sz w:val="24"/>
          <w:szCs w:val="28"/>
          <w:vertAlign w:val="superscript"/>
        </w:rPr>
        <w:t>d</w:t>
      </w:r>
      <w:r>
        <w:rPr>
          <w:rFonts w:ascii="Times New Roman" w:hAnsi="Times New Roman" w:cs="Times New Roman"/>
          <w:sz w:val="24"/>
          <w:szCs w:val="28"/>
        </w:rPr>
        <w:t xml:space="preserve"> The map using the second replication of genotyping.</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kern w:val="0"/>
          <w:sz w:val="24"/>
          <w:szCs w:val="24"/>
          <w:vertAlign w:val="superscript"/>
        </w:rPr>
        <w:t>e</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w:t>
      </w:r>
      <w:r>
        <w:rPr>
          <w:rFonts w:ascii="Times New Roman" w:hAnsi="Times New Roman" w:cs="Times New Roman"/>
          <w:sz w:val="24"/>
          <w:szCs w:val="28"/>
        </w:rPr>
        <w:t xml:space="preserve">second replication of </w:t>
      </w:r>
      <w:r>
        <w:rPr>
          <w:rFonts w:ascii="Times New Roman" w:eastAsia="等线" w:hAnsi="Times New Roman" w:cs="Times New Roman"/>
          <w:kern w:val="0"/>
          <w:sz w:val="24"/>
          <w:szCs w:val="24"/>
        </w:rPr>
        <w:t xml:space="preserve">genotyping corrected by the EC method. </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kern w:val="0"/>
          <w:sz w:val="24"/>
          <w:szCs w:val="24"/>
          <w:vertAlign w:val="superscript"/>
        </w:rPr>
        <w:t>f</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w:t>
      </w:r>
      <w:r>
        <w:rPr>
          <w:rFonts w:ascii="Times New Roman" w:hAnsi="Times New Roman" w:cs="Times New Roman"/>
          <w:sz w:val="24"/>
          <w:szCs w:val="28"/>
        </w:rPr>
        <w:t xml:space="preserve">second replication of </w:t>
      </w:r>
      <w:r>
        <w:rPr>
          <w:rFonts w:ascii="Times New Roman" w:eastAsia="等线" w:hAnsi="Times New Roman" w:cs="Times New Roman"/>
          <w:kern w:val="0"/>
          <w:sz w:val="24"/>
          <w:szCs w:val="24"/>
        </w:rPr>
        <w:t xml:space="preserve">genotyping corrected by the GC method. </w:t>
      </w:r>
    </w:p>
    <w:p w:rsidR="00BD6BD4" w:rsidRDefault="00BD6BD4"/>
    <w:p w:rsidR="00BD6BD4" w:rsidRDefault="006746F4">
      <w:r>
        <w:br w:type="page"/>
      </w:r>
    </w:p>
    <w:p w:rsidR="00BD6BD4" w:rsidRDefault="006746F4">
      <w:pPr>
        <w:rPr>
          <w:rFonts w:ascii="Times New Roman" w:hAnsi="Times New Roman" w:cs="Times New Roman"/>
          <w:b/>
          <w:bCs/>
          <w:sz w:val="28"/>
          <w:szCs w:val="32"/>
        </w:rPr>
      </w:pPr>
      <w:r>
        <w:rPr>
          <w:rFonts w:ascii="Times New Roman" w:hAnsi="Times New Roman" w:cs="Times New Roman" w:hint="eastAsia"/>
          <w:b/>
          <w:bCs/>
          <w:sz w:val="24"/>
          <w:szCs w:val="28"/>
        </w:rPr>
        <w:lastRenderedPageBreak/>
        <w:t>T</w:t>
      </w:r>
      <w:r>
        <w:rPr>
          <w:rFonts w:ascii="Times New Roman" w:hAnsi="Times New Roman" w:cs="Times New Roman"/>
          <w:b/>
          <w:bCs/>
          <w:sz w:val="24"/>
          <w:szCs w:val="28"/>
        </w:rPr>
        <w:t>able S</w:t>
      </w:r>
      <w:r>
        <w:rPr>
          <w:rFonts w:ascii="Times New Roman" w:hAnsi="Times New Roman" w:cs="Times New Roman" w:hint="eastAsia"/>
          <w:b/>
          <w:bCs/>
          <w:sz w:val="24"/>
          <w:szCs w:val="28"/>
        </w:rPr>
        <w:t>6</w:t>
      </w:r>
      <w:r>
        <w:rPr>
          <w:rFonts w:ascii="Times New Roman" w:hAnsi="Times New Roman" w:cs="Times New Roman"/>
          <w:b/>
          <w:bCs/>
          <w:sz w:val="28"/>
          <w:szCs w:val="32"/>
        </w:rPr>
        <w:t xml:space="preserve"> </w:t>
      </w:r>
      <w:r>
        <w:rPr>
          <w:rFonts w:ascii="Times New Roman" w:hAnsi="Times New Roman" w:cs="Times New Roman"/>
          <w:sz w:val="24"/>
          <w:szCs w:val="28"/>
        </w:rPr>
        <w:t>Pearson correlation coefficient between linkage maps using different genotypic data and non-erroneous map</w:t>
      </w:r>
      <w:r>
        <w:rPr>
          <w:rFonts w:ascii="Times New Roman" w:eastAsia="等线" w:hAnsi="Times New Roman" w:cs="Times New Roman"/>
          <w:kern w:val="0"/>
          <w:sz w:val="24"/>
          <w:szCs w:val="24"/>
        </w:rPr>
        <w:t xml:space="preserve"> in </w:t>
      </w:r>
      <w:r>
        <w:rPr>
          <w:rFonts w:ascii="Times New Roman" w:eastAsia="等线" w:hAnsi="Times New Roman" w:cs="Times New Roman" w:hint="eastAsia"/>
          <w:kern w:val="0"/>
          <w:sz w:val="24"/>
          <w:szCs w:val="24"/>
        </w:rPr>
        <w:t xml:space="preserve">the </w:t>
      </w:r>
      <w:r>
        <w:rPr>
          <w:rFonts w:ascii="Times New Roman" w:eastAsia="等线" w:hAnsi="Times New Roman" w:cs="Times New Roman"/>
          <w:kern w:val="0"/>
          <w:sz w:val="24"/>
          <w:szCs w:val="24"/>
        </w:rPr>
        <w:t>Jingshuang16×Bainong64 RIL population</w:t>
      </w:r>
      <w:r>
        <w:rPr>
          <w:rFonts w:ascii="Times New Roman" w:hAnsi="Times New Roman" w:cs="Times New Roman"/>
          <w:sz w:val="24"/>
          <w:szCs w:val="28"/>
        </w:rPr>
        <w:t xml:space="preserve">. The genotypic data includes the first replication, the first replication corrected by the EC and GC methods, the second replication, and the second replication corrected by the EC and GC methods. </w:t>
      </w:r>
    </w:p>
    <w:p w:rsidR="00BD6BD4" w:rsidRDefault="00BD6BD4"/>
    <w:tbl>
      <w:tblPr>
        <w:tblW w:w="5000" w:type="pct"/>
        <w:jc w:val="center"/>
        <w:tblLook w:val="04A0" w:firstRow="1" w:lastRow="0" w:firstColumn="1" w:lastColumn="0" w:noHBand="0" w:noVBand="1"/>
      </w:tblPr>
      <w:tblGrid>
        <w:gridCol w:w="763"/>
        <w:gridCol w:w="2050"/>
        <w:gridCol w:w="1214"/>
        <w:gridCol w:w="1234"/>
        <w:gridCol w:w="2062"/>
        <w:gridCol w:w="1207"/>
        <w:gridCol w:w="1216"/>
      </w:tblGrid>
      <w:tr w:rsidR="00BD6BD4">
        <w:trPr>
          <w:trHeight w:val="408"/>
          <w:jc w:val="center"/>
        </w:trPr>
        <w:tc>
          <w:tcPr>
            <w:tcW w:w="391"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Chr.</w:t>
            </w:r>
          </w:p>
        </w:tc>
        <w:tc>
          <w:tcPr>
            <w:tcW w:w="1052"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Replicate 1</w:t>
            </w:r>
            <w:r>
              <w:rPr>
                <w:rFonts w:ascii="Times New Roman" w:eastAsia="等线" w:hAnsi="Times New Roman" w:cs="Times New Roman" w:hint="eastAsia"/>
                <w:kern w:val="0"/>
                <w:sz w:val="24"/>
                <w:szCs w:val="24"/>
                <w:vertAlign w:val="superscript"/>
              </w:rPr>
              <w:t>a</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623"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EC 1</w:t>
            </w:r>
            <w:r>
              <w:rPr>
                <w:rFonts w:ascii="Times New Roman" w:eastAsia="等线" w:hAnsi="Times New Roman" w:cs="Times New Roman" w:hint="eastAsia"/>
                <w:kern w:val="0"/>
                <w:sz w:val="24"/>
                <w:szCs w:val="24"/>
                <w:vertAlign w:val="superscript"/>
              </w:rPr>
              <w:t>b</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633"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GC 1</w:t>
            </w:r>
            <w:r>
              <w:rPr>
                <w:rFonts w:ascii="Times New Roman" w:eastAsia="等线" w:hAnsi="Times New Roman" w:cs="Times New Roman" w:hint="eastAsia"/>
                <w:kern w:val="0"/>
                <w:sz w:val="24"/>
                <w:szCs w:val="24"/>
                <w:vertAlign w:val="superscript"/>
              </w:rPr>
              <w:t>c</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1058" w:type="pct"/>
            <w:tcBorders>
              <w:top w:val="single" w:sz="12" w:space="0" w:color="auto"/>
              <w:left w:val="nil"/>
              <w:bottom w:val="single" w:sz="8" w:space="0" w:color="auto"/>
              <w:right w:val="nil"/>
            </w:tcBorders>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Replicate 2</w:t>
            </w:r>
            <w:r>
              <w:rPr>
                <w:rFonts w:ascii="Times New Roman" w:eastAsia="等线" w:hAnsi="Times New Roman" w:cs="Times New Roman" w:hint="eastAsia"/>
                <w:kern w:val="0"/>
                <w:sz w:val="24"/>
                <w:szCs w:val="24"/>
                <w:vertAlign w:val="superscript"/>
              </w:rPr>
              <w:t>d</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619"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EC 2</w:t>
            </w:r>
            <w:r>
              <w:rPr>
                <w:rFonts w:ascii="Times New Roman" w:eastAsia="等线" w:hAnsi="Times New Roman" w:cs="Times New Roman" w:hint="eastAsia"/>
                <w:kern w:val="0"/>
                <w:sz w:val="24"/>
                <w:szCs w:val="24"/>
                <w:vertAlign w:val="superscript"/>
              </w:rPr>
              <w:t>e</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c>
          <w:tcPr>
            <w:tcW w:w="624"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GC 2</w:t>
            </w:r>
            <w:r>
              <w:rPr>
                <w:rFonts w:ascii="Times New Roman" w:eastAsia="等线" w:hAnsi="Times New Roman" w:cs="Times New Roman" w:hint="eastAsia"/>
                <w:kern w:val="0"/>
                <w:sz w:val="24"/>
                <w:szCs w:val="24"/>
                <w:vertAlign w:val="superscript"/>
              </w:rPr>
              <w:t>f</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1A</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92.28</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99.88</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94.35</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99.84</w:t>
            </w:r>
          </w:p>
        </w:tc>
        <w:tc>
          <w:tcPr>
            <w:tcW w:w="624"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99.45</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1B</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99.93</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97.59</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96.62</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97.19</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1D</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81.37</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81.71</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2A</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99.86</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86.47</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99.87</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85.78</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2B</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98.31</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99.88</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98.91</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2D</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99.94</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94.93</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93.86</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3A</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98.68</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97.78</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97.84</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99.07</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3B</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93.03</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99.53</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93.50</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93.10</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99.89</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95.22</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3D</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79.01</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75.88</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79.12</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76.96</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4A</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99.97</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99.24</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99.16</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4B</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99.84</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99.54</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99.70</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99.61</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4D</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99.90</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99.32</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99.71</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99.68</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5A</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99.91</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98.16</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99.90</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99.93</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98.86</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5B</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99.86</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95.52</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99.91</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96.30</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5D</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99.84</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99.92</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93.32</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99.41</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99.71</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94.57</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6A</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98.50</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95.46</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99.85</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98.95</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95.36</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6B</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80.83</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95.29</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90.82</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79.07</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79.29</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6D</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99.91</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99.92</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99.32</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99.75</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99.75</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99.04</w:t>
            </w:r>
          </w:p>
        </w:tc>
      </w:tr>
      <w:tr w:rsidR="00BD6BD4">
        <w:trPr>
          <w:trHeight w:val="360"/>
          <w:jc w:val="center"/>
        </w:trPr>
        <w:tc>
          <w:tcPr>
            <w:tcW w:w="391"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7A</w:t>
            </w:r>
          </w:p>
        </w:tc>
        <w:tc>
          <w:tcPr>
            <w:tcW w:w="105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99.91</w:t>
            </w:r>
          </w:p>
        </w:tc>
        <w:tc>
          <w:tcPr>
            <w:tcW w:w="62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99.94</w:t>
            </w:r>
          </w:p>
        </w:tc>
        <w:tc>
          <w:tcPr>
            <w:tcW w:w="633"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92.20</w:t>
            </w:r>
          </w:p>
        </w:tc>
        <w:tc>
          <w:tcPr>
            <w:tcW w:w="105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99.94</w:t>
            </w:r>
          </w:p>
        </w:tc>
        <w:tc>
          <w:tcPr>
            <w:tcW w:w="619"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624"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90.93</w:t>
            </w:r>
          </w:p>
        </w:tc>
      </w:tr>
      <w:tr w:rsidR="00BD6BD4">
        <w:trPr>
          <w:trHeight w:val="360"/>
          <w:jc w:val="center"/>
        </w:trPr>
        <w:tc>
          <w:tcPr>
            <w:tcW w:w="391"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7B</w:t>
            </w:r>
          </w:p>
        </w:tc>
        <w:tc>
          <w:tcPr>
            <w:tcW w:w="1052"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23"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33"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96.63</w:t>
            </w:r>
          </w:p>
        </w:tc>
        <w:tc>
          <w:tcPr>
            <w:tcW w:w="1058"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99.98</w:t>
            </w:r>
          </w:p>
        </w:tc>
        <w:tc>
          <w:tcPr>
            <w:tcW w:w="619"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99.99</w:t>
            </w:r>
          </w:p>
        </w:tc>
        <w:tc>
          <w:tcPr>
            <w:tcW w:w="624"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97.03</w:t>
            </w:r>
          </w:p>
        </w:tc>
      </w:tr>
      <w:tr w:rsidR="00BD6BD4">
        <w:trPr>
          <w:trHeight w:val="370"/>
          <w:jc w:val="center"/>
        </w:trPr>
        <w:tc>
          <w:tcPr>
            <w:tcW w:w="391"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7D</w:t>
            </w:r>
          </w:p>
        </w:tc>
        <w:tc>
          <w:tcPr>
            <w:tcW w:w="1052"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99.95</w:t>
            </w:r>
          </w:p>
        </w:tc>
        <w:tc>
          <w:tcPr>
            <w:tcW w:w="623"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99.93</w:t>
            </w:r>
          </w:p>
        </w:tc>
        <w:tc>
          <w:tcPr>
            <w:tcW w:w="633"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95.24</w:t>
            </w:r>
          </w:p>
        </w:tc>
        <w:tc>
          <w:tcPr>
            <w:tcW w:w="1058"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99.96</w:t>
            </w:r>
          </w:p>
        </w:tc>
        <w:tc>
          <w:tcPr>
            <w:tcW w:w="619"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99.85</w:t>
            </w:r>
          </w:p>
        </w:tc>
        <w:tc>
          <w:tcPr>
            <w:tcW w:w="624"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95.50</w:t>
            </w:r>
          </w:p>
        </w:tc>
      </w:tr>
      <w:tr w:rsidR="00BD6BD4">
        <w:trPr>
          <w:trHeight w:val="370"/>
          <w:jc w:val="center"/>
        </w:trPr>
        <w:tc>
          <w:tcPr>
            <w:tcW w:w="391" w:type="pct"/>
            <w:tcBorders>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Mean</w:t>
            </w:r>
          </w:p>
        </w:tc>
        <w:tc>
          <w:tcPr>
            <w:tcW w:w="1052" w:type="pct"/>
            <w:tcBorders>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98.33</w:t>
            </w:r>
          </w:p>
        </w:tc>
        <w:tc>
          <w:tcPr>
            <w:tcW w:w="623"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98.65</w:t>
            </w:r>
          </w:p>
        </w:tc>
        <w:tc>
          <w:tcPr>
            <w:tcW w:w="633"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94.35</w:t>
            </w:r>
          </w:p>
        </w:tc>
        <w:tc>
          <w:tcPr>
            <w:tcW w:w="1058"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98.03</w:t>
            </w:r>
          </w:p>
        </w:tc>
        <w:tc>
          <w:tcPr>
            <w:tcW w:w="619"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98.79</w:t>
            </w:r>
          </w:p>
        </w:tc>
        <w:tc>
          <w:tcPr>
            <w:tcW w:w="624" w:type="pct"/>
            <w:tcBorders>
              <w:left w:val="nil"/>
              <w:bottom w:val="single" w:sz="12" w:space="0" w:color="auto"/>
              <w:right w:val="nil"/>
            </w:tcBorders>
            <w:shd w:val="clear" w:color="auto" w:fill="auto"/>
            <w:noWrap/>
            <w:vAlign w:val="center"/>
          </w:tcPr>
          <w:p w:rsidR="00BD6BD4" w:rsidRDefault="006746F4">
            <w:pPr>
              <w:jc w:val="cente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93.98</w:t>
            </w:r>
          </w:p>
        </w:tc>
      </w:tr>
    </w:tbl>
    <w:p w:rsidR="00BD6BD4" w:rsidRDefault="006746F4">
      <w:pPr>
        <w:rPr>
          <w:rFonts w:ascii="Times New Roman" w:hAnsi="Times New Roman" w:cs="Times New Roman"/>
          <w:sz w:val="24"/>
          <w:szCs w:val="28"/>
        </w:rPr>
      </w:pPr>
      <w:r>
        <w:rPr>
          <w:rFonts w:ascii="Times New Roman" w:hAnsi="Times New Roman" w:cs="Times New Roman" w:hint="eastAsia"/>
          <w:sz w:val="24"/>
          <w:szCs w:val="28"/>
          <w:vertAlign w:val="superscript"/>
        </w:rPr>
        <w:t>a</w:t>
      </w:r>
      <w:r>
        <w:rPr>
          <w:rFonts w:ascii="Times New Roman" w:hAnsi="Times New Roman" w:cs="Times New Roman"/>
          <w:sz w:val="24"/>
          <w:szCs w:val="28"/>
        </w:rPr>
        <w:t xml:space="preserve"> The map using the first replication of genotyping.</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vertAlign w:val="superscript"/>
        </w:rPr>
        <w:t>b</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first </w:t>
      </w:r>
      <w:r>
        <w:rPr>
          <w:rFonts w:ascii="Times New Roman" w:hAnsi="Times New Roman" w:cs="Times New Roman"/>
          <w:sz w:val="24"/>
          <w:szCs w:val="28"/>
        </w:rPr>
        <w:t xml:space="preserve">replication of </w:t>
      </w:r>
      <w:r>
        <w:rPr>
          <w:rFonts w:ascii="Times New Roman" w:eastAsia="等线" w:hAnsi="Times New Roman" w:cs="Times New Roman"/>
          <w:kern w:val="0"/>
          <w:sz w:val="24"/>
          <w:szCs w:val="24"/>
        </w:rPr>
        <w:t xml:space="preserve">genotyping corrected by the EC method. </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kern w:val="0"/>
          <w:sz w:val="24"/>
          <w:szCs w:val="24"/>
          <w:vertAlign w:val="superscript"/>
        </w:rPr>
        <w:t>c</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first </w:t>
      </w:r>
      <w:r>
        <w:rPr>
          <w:rFonts w:ascii="Times New Roman" w:hAnsi="Times New Roman" w:cs="Times New Roman"/>
          <w:sz w:val="24"/>
          <w:szCs w:val="28"/>
        </w:rPr>
        <w:t xml:space="preserve">replication of </w:t>
      </w:r>
      <w:r>
        <w:rPr>
          <w:rFonts w:ascii="Times New Roman" w:eastAsia="等线" w:hAnsi="Times New Roman" w:cs="Times New Roman"/>
          <w:kern w:val="0"/>
          <w:sz w:val="24"/>
          <w:szCs w:val="24"/>
        </w:rPr>
        <w:t xml:space="preserve">genotyping corrected by the GC method. </w:t>
      </w:r>
    </w:p>
    <w:p w:rsidR="00BD6BD4" w:rsidRDefault="006746F4">
      <w:pPr>
        <w:rPr>
          <w:rFonts w:ascii="Times New Roman" w:hAnsi="Times New Roman" w:cs="Times New Roman"/>
          <w:sz w:val="24"/>
          <w:szCs w:val="28"/>
        </w:rPr>
      </w:pPr>
      <w:r>
        <w:rPr>
          <w:rFonts w:ascii="Times New Roman" w:hAnsi="Times New Roman" w:cs="Times New Roman"/>
          <w:sz w:val="24"/>
          <w:szCs w:val="28"/>
          <w:vertAlign w:val="superscript"/>
        </w:rPr>
        <w:t>d</w:t>
      </w:r>
      <w:r>
        <w:rPr>
          <w:rFonts w:ascii="Times New Roman" w:hAnsi="Times New Roman" w:cs="Times New Roman"/>
          <w:sz w:val="24"/>
          <w:szCs w:val="28"/>
        </w:rPr>
        <w:t xml:space="preserve"> The map using the second replication of genotyping.</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kern w:val="0"/>
          <w:sz w:val="24"/>
          <w:szCs w:val="24"/>
          <w:vertAlign w:val="superscript"/>
        </w:rPr>
        <w:t>e</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w:t>
      </w:r>
      <w:r>
        <w:rPr>
          <w:rFonts w:ascii="Times New Roman" w:hAnsi="Times New Roman" w:cs="Times New Roman"/>
          <w:sz w:val="24"/>
          <w:szCs w:val="28"/>
        </w:rPr>
        <w:t xml:space="preserve">second replication of </w:t>
      </w:r>
      <w:r>
        <w:rPr>
          <w:rFonts w:ascii="Times New Roman" w:eastAsia="等线" w:hAnsi="Times New Roman" w:cs="Times New Roman"/>
          <w:kern w:val="0"/>
          <w:sz w:val="24"/>
          <w:szCs w:val="24"/>
        </w:rPr>
        <w:t xml:space="preserve">genotyping corrected by the EC method. </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kern w:val="0"/>
          <w:sz w:val="24"/>
          <w:szCs w:val="24"/>
          <w:vertAlign w:val="superscript"/>
        </w:rPr>
        <w:t>f</w:t>
      </w:r>
      <w:r>
        <w:rPr>
          <w:rFonts w:ascii="Times New Roman" w:eastAsia="等线" w:hAnsi="Times New Roman" w:cs="Times New Roman" w:hint="eastAsia"/>
          <w:kern w:val="0"/>
          <w:sz w:val="24"/>
          <w:szCs w:val="24"/>
        </w:rPr>
        <w:t xml:space="preserve"> </w:t>
      </w:r>
      <w:r>
        <w:rPr>
          <w:rFonts w:ascii="Times New Roman" w:eastAsia="等线" w:hAnsi="Times New Roman" w:cs="Times New Roman"/>
          <w:kern w:val="0"/>
          <w:sz w:val="24"/>
          <w:szCs w:val="24"/>
        </w:rPr>
        <w:t xml:space="preserve">The map using the </w:t>
      </w:r>
      <w:r>
        <w:rPr>
          <w:rFonts w:ascii="Times New Roman" w:hAnsi="Times New Roman" w:cs="Times New Roman"/>
          <w:sz w:val="24"/>
          <w:szCs w:val="28"/>
        </w:rPr>
        <w:t xml:space="preserve">second replication of </w:t>
      </w:r>
      <w:r>
        <w:rPr>
          <w:rFonts w:ascii="Times New Roman" w:eastAsia="等线" w:hAnsi="Times New Roman" w:cs="Times New Roman"/>
          <w:kern w:val="0"/>
          <w:sz w:val="24"/>
          <w:szCs w:val="24"/>
        </w:rPr>
        <w:t xml:space="preserve">genotyping corrected by the GC method. </w:t>
      </w:r>
    </w:p>
    <w:p w:rsidR="00BD6BD4" w:rsidRDefault="00BD6BD4"/>
    <w:p w:rsidR="00BD6BD4" w:rsidRDefault="006746F4">
      <w:r>
        <w:rPr>
          <w:rFonts w:hint="eastAsia"/>
        </w:rPr>
        <w:br w:type="page"/>
      </w:r>
    </w:p>
    <w:p w:rsidR="00BD6BD4" w:rsidRDefault="006746F4">
      <w:pPr>
        <w:rPr>
          <w:rFonts w:ascii="Times New Roman" w:hAnsi="Times New Roman" w:cs="Times New Roman"/>
          <w:b/>
          <w:bCs/>
          <w:sz w:val="24"/>
          <w:szCs w:val="28"/>
        </w:rPr>
      </w:pPr>
      <w:r>
        <w:rPr>
          <w:rFonts w:ascii="Times New Roman" w:hAnsi="Times New Roman" w:cs="Times New Roman" w:hint="eastAsia"/>
          <w:b/>
          <w:bCs/>
          <w:sz w:val="24"/>
          <w:szCs w:val="24"/>
        </w:rPr>
        <w:lastRenderedPageBreak/>
        <w:t>T</w:t>
      </w:r>
      <w:r>
        <w:rPr>
          <w:rFonts w:ascii="Times New Roman" w:hAnsi="Times New Roman" w:cs="Times New Roman"/>
          <w:b/>
          <w:bCs/>
          <w:sz w:val="24"/>
          <w:szCs w:val="24"/>
        </w:rPr>
        <w:t>able S</w:t>
      </w:r>
      <w:r>
        <w:rPr>
          <w:rFonts w:ascii="Times New Roman" w:hAnsi="Times New Roman" w:cs="Times New Roman" w:hint="eastAsia"/>
          <w:b/>
          <w:bCs/>
          <w:sz w:val="24"/>
          <w:szCs w:val="24"/>
        </w:rPr>
        <w:t xml:space="preserve">7 </w:t>
      </w:r>
      <w:r>
        <w:rPr>
          <w:rFonts w:ascii="Times New Roman" w:hAnsi="Times New Roman" w:cs="Times New Roman"/>
          <w:sz w:val="24"/>
          <w:szCs w:val="28"/>
        </w:rPr>
        <w:t>Pearson correlation coefficient of marker orders</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using genotypic data corrected by the EC and GC methods at different genotyping error rates with the predefined marker order in </w:t>
      </w:r>
      <w:r>
        <w:rPr>
          <w:rFonts w:ascii="Times New Roman" w:hAnsi="Times New Roman" w:cs="Times New Roman" w:hint="eastAsia"/>
          <w:sz w:val="24"/>
          <w:szCs w:val="28"/>
        </w:rPr>
        <w:t xml:space="preserve">the </w:t>
      </w:r>
      <w:r>
        <w:rPr>
          <w:rFonts w:ascii="Times New Roman" w:hAnsi="Times New Roman" w:cs="Times New Roman"/>
          <w:color w:val="101214"/>
          <w:sz w:val="24"/>
          <w:szCs w:val="24"/>
        </w:rPr>
        <w:t>two simulat</w:t>
      </w:r>
      <w:r>
        <w:rPr>
          <w:rFonts w:ascii="Times New Roman" w:hAnsi="Times New Roman" w:cs="Times New Roman" w:hint="eastAsia"/>
          <w:color w:val="101214"/>
          <w:sz w:val="24"/>
          <w:szCs w:val="24"/>
        </w:rPr>
        <w:t>ed</w:t>
      </w:r>
      <w:r>
        <w:rPr>
          <w:rFonts w:ascii="Times New Roman" w:hAnsi="Times New Roman" w:cs="Times New Roman"/>
          <w:color w:val="101214"/>
          <w:sz w:val="24"/>
          <w:szCs w:val="24"/>
        </w:rPr>
        <w:t xml:space="preserve"> chromosomes</w:t>
      </w:r>
      <w:r>
        <w:rPr>
          <w:rFonts w:ascii="Times New Roman" w:hAnsi="Times New Roman" w:cs="Times New Roman"/>
          <w:sz w:val="24"/>
          <w:szCs w:val="28"/>
        </w:rPr>
        <w:t>.</w:t>
      </w:r>
    </w:p>
    <w:tbl>
      <w:tblPr>
        <w:tblpPr w:leftFromText="180" w:rightFromText="180" w:vertAnchor="text" w:horzAnchor="page" w:tblpX="1074" w:tblpY="300"/>
        <w:tblOverlap w:val="never"/>
        <w:tblW w:w="5000" w:type="pct"/>
        <w:tblLook w:val="04A0" w:firstRow="1" w:lastRow="0" w:firstColumn="1" w:lastColumn="0" w:noHBand="0" w:noVBand="1"/>
      </w:tblPr>
      <w:tblGrid>
        <w:gridCol w:w="2589"/>
        <w:gridCol w:w="2177"/>
        <w:gridCol w:w="2101"/>
        <w:gridCol w:w="1427"/>
        <w:gridCol w:w="1452"/>
      </w:tblGrid>
      <w:tr w:rsidR="00BD6BD4">
        <w:trPr>
          <w:trHeight w:val="507"/>
        </w:trPr>
        <w:tc>
          <w:tcPr>
            <w:tcW w:w="1328"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bookmarkStart w:id="4" w:name="_Hlk134717300"/>
            <w:r>
              <w:rPr>
                <w:rFonts w:ascii="Times New Roman" w:eastAsia="等线" w:hAnsi="Times New Roman" w:cs="Times New Roman"/>
                <w:color w:val="000000"/>
                <w:kern w:val="0"/>
                <w:sz w:val="24"/>
                <w:szCs w:val="24"/>
              </w:rPr>
              <w:t>Map length (cM)</w:t>
            </w:r>
          </w:p>
        </w:tc>
        <w:tc>
          <w:tcPr>
            <w:tcW w:w="1117"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Error rate </w:t>
            </w:r>
            <w:r>
              <w:rPr>
                <w:rFonts w:ascii="Times New Roman" w:eastAsia="等线" w:hAnsi="Times New Roman" w:cs="Times New Roman" w:hint="eastAsia"/>
                <w:color w:val="000000"/>
                <w:kern w:val="0"/>
                <w:sz w:val="24"/>
                <w:szCs w:val="24"/>
              </w:rPr>
              <w:t>(</w:t>
            </w:r>
            <w:r>
              <w:rPr>
                <w:rFonts w:ascii="Times New Roman" w:eastAsia="等线" w:hAnsi="Times New Roman" w:cs="Times New Roman"/>
                <w:color w:val="000000"/>
                <w:kern w:val="0"/>
                <w:sz w:val="24"/>
                <w:szCs w:val="24"/>
              </w:rPr>
              <w:t>%)</w:t>
            </w:r>
          </w:p>
        </w:tc>
        <w:tc>
          <w:tcPr>
            <w:tcW w:w="1078"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Original (</w:t>
            </w:r>
            <w:r>
              <w:rPr>
                <w:rFonts w:ascii="Times New Roman" w:eastAsia="等线" w:hAnsi="Times New Roman" w:cs="Times New Roman" w:hint="eastAsia"/>
                <w:color w:val="000000"/>
                <w:kern w:val="0"/>
                <w:sz w:val="24"/>
                <w:szCs w:val="24"/>
              </w:rPr>
              <w:t>%</w:t>
            </w:r>
            <w:r>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vertAlign w:val="superscript"/>
              </w:rPr>
              <w:t>a</w:t>
            </w:r>
          </w:p>
        </w:tc>
        <w:tc>
          <w:tcPr>
            <w:tcW w:w="732"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EC (</w:t>
            </w:r>
            <w:r>
              <w:rPr>
                <w:rFonts w:ascii="Times New Roman" w:eastAsia="等线" w:hAnsi="Times New Roman" w:cs="Times New Roman" w:hint="eastAsia"/>
                <w:color w:val="000000"/>
                <w:kern w:val="0"/>
                <w:sz w:val="24"/>
                <w:szCs w:val="24"/>
              </w:rPr>
              <w:t>%</w:t>
            </w:r>
            <w:r>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vertAlign w:val="superscript"/>
              </w:rPr>
              <w:t>b</w:t>
            </w:r>
          </w:p>
        </w:tc>
        <w:tc>
          <w:tcPr>
            <w:tcW w:w="745" w:type="pct"/>
            <w:tcBorders>
              <w:top w:val="single" w:sz="12" w:space="0" w:color="auto"/>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GC (</w:t>
            </w:r>
            <w:r>
              <w:rPr>
                <w:rFonts w:ascii="Times New Roman" w:eastAsia="等线" w:hAnsi="Times New Roman" w:cs="Times New Roman" w:hint="eastAsia"/>
                <w:color w:val="000000"/>
                <w:kern w:val="0"/>
                <w:sz w:val="24"/>
                <w:szCs w:val="24"/>
              </w:rPr>
              <w:t>%</w:t>
            </w:r>
            <w:r>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vertAlign w:val="superscript"/>
              </w:rPr>
              <w:t>c</w:t>
            </w:r>
          </w:p>
        </w:tc>
      </w:tr>
      <w:tr w:rsidR="00BD6BD4">
        <w:trPr>
          <w:trHeight w:val="475"/>
        </w:trPr>
        <w:tc>
          <w:tcPr>
            <w:tcW w:w="1328" w:type="pct"/>
            <w:vMerge w:val="restar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color w:val="000000"/>
                <w:kern w:val="0"/>
                <w:sz w:val="24"/>
                <w:szCs w:val="24"/>
              </w:rPr>
              <w:t>100</w:t>
            </w:r>
          </w:p>
        </w:tc>
        <w:tc>
          <w:tcPr>
            <w:tcW w:w="1117"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0.5</w:t>
            </w:r>
          </w:p>
        </w:tc>
        <w:tc>
          <w:tcPr>
            <w:tcW w:w="1078"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99.9657</w:t>
            </w:r>
          </w:p>
        </w:tc>
        <w:tc>
          <w:tcPr>
            <w:tcW w:w="732"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99.9505</w:t>
            </w:r>
          </w:p>
        </w:tc>
        <w:tc>
          <w:tcPr>
            <w:tcW w:w="745"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99.9877</w:t>
            </w:r>
          </w:p>
        </w:tc>
      </w:tr>
      <w:tr w:rsidR="00BD6BD4">
        <w:trPr>
          <w:trHeight w:val="475"/>
        </w:trPr>
        <w:tc>
          <w:tcPr>
            <w:tcW w:w="1328" w:type="pct"/>
            <w:vMerge/>
            <w:tcBorders>
              <w:top w:val="nil"/>
              <w:left w:val="nil"/>
              <w:bottom w:val="nil"/>
              <w:right w:val="nil"/>
            </w:tcBorders>
            <w:vAlign w:val="center"/>
          </w:tcPr>
          <w:p w:rsidR="00BD6BD4" w:rsidRDefault="00BD6BD4">
            <w:pPr>
              <w:widowControl/>
              <w:jc w:val="left"/>
              <w:rPr>
                <w:rFonts w:ascii="Times New Roman" w:eastAsia="等线" w:hAnsi="Times New Roman" w:cs="Times New Roman"/>
                <w:b/>
                <w:bCs/>
                <w:color w:val="000000"/>
                <w:kern w:val="0"/>
                <w:sz w:val="24"/>
                <w:szCs w:val="24"/>
              </w:rPr>
            </w:pPr>
          </w:p>
        </w:tc>
        <w:tc>
          <w:tcPr>
            <w:tcW w:w="111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w:t>
            </w:r>
          </w:p>
        </w:tc>
        <w:tc>
          <w:tcPr>
            <w:tcW w:w="107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99.9926</w:t>
            </w:r>
          </w:p>
        </w:tc>
        <w:tc>
          <w:tcPr>
            <w:tcW w:w="73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99.9975</w:t>
            </w:r>
          </w:p>
        </w:tc>
        <w:tc>
          <w:tcPr>
            <w:tcW w:w="745"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99.9928</w:t>
            </w:r>
          </w:p>
        </w:tc>
      </w:tr>
      <w:tr w:rsidR="00BD6BD4">
        <w:trPr>
          <w:trHeight w:val="475"/>
        </w:trPr>
        <w:tc>
          <w:tcPr>
            <w:tcW w:w="1328" w:type="pct"/>
            <w:vMerge/>
            <w:tcBorders>
              <w:top w:val="nil"/>
              <w:left w:val="nil"/>
              <w:bottom w:val="nil"/>
              <w:right w:val="nil"/>
            </w:tcBorders>
            <w:vAlign w:val="center"/>
          </w:tcPr>
          <w:p w:rsidR="00BD6BD4" w:rsidRDefault="00BD6BD4">
            <w:pPr>
              <w:widowControl/>
              <w:jc w:val="left"/>
              <w:rPr>
                <w:rFonts w:ascii="Times New Roman" w:eastAsia="等线" w:hAnsi="Times New Roman" w:cs="Times New Roman"/>
                <w:b/>
                <w:bCs/>
                <w:color w:val="000000"/>
                <w:kern w:val="0"/>
                <w:sz w:val="24"/>
                <w:szCs w:val="24"/>
              </w:rPr>
            </w:pPr>
          </w:p>
        </w:tc>
        <w:tc>
          <w:tcPr>
            <w:tcW w:w="111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w:t>
            </w:r>
          </w:p>
        </w:tc>
        <w:tc>
          <w:tcPr>
            <w:tcW w:w="107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99.9962</w:t>
            </w:r>
          </w:p>
        </w:tc>
        <w:tc>
          <w:tcPr>
            <w:tcW w:w="73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99.9968</w:t>
            </w:r>
          </w:p>
        </w:tc>
        <w:tc>
          <w:tcPr>
            <w:tcW w:w="745"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99.9880</w:t>
            </w:r>
          </w:p>
        </w:tc>
      </w:tr>
      <w:tr w:rsidR="00BD6BD4">
        <w:trPr>
          <w:trHeight w:val="475"/>
        </w:trPr>
        <w:tc>
          <w:tcPr>
            <w:tcW w:w="1328" w:type="pct"/>
            <w:vMerge/>
            <w:tcBorders>
              <w:top w:val="nil"/>
              <w:left w:val="nil"/>
              <w:bottom w:val="nil"/>
              <w:right w:val="nil"/>
            </w:tcBorders>
            <w:vAlign w:val="center"/>
          </w:tcPr>
          <w:p w:rsidR="00BD6BD4" w:rsidRDefault="00BD6BD4">
            <w:pPr>
              <w:widowControl/>
              <w:jc w:val="left"/>
              <w:rPr>
                <w:rFonts w:ascii="Times New Roman" w:eastAsia="等线" w:hAnsi="Times New Roman" w:cs="Times New Roman"/>
                <w:b/>
                <w:bCs/>
                <w:color w:val="000000"/>
                <w:kern w:val="0"/>
                <w:sz w:val="24"/>
                <w:szCs w:val="24"/>
              </w:rPr>
            </w:pPr>
          </w:p>
        </w:tc>
        <w:tc>
          <w:tcPr>
            <w:tcW w:w="111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w:t>
            </w:r>
          </w:p>
        </w:tc>
        <w:tc>
          <w:tcPr>
            <w:tcW w:w="107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99.8977</w:t>
            </w:r>
          </w:p>
        </w:tc>
        <w:tc>
          <w:tcPr>
            <w:tcW w:w="73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99.9927</w:t>
            </w:r>
          </w:p>
        </w:tc>
        <w:tc>
          <w:tcPr>
            <w:tcW w:w="745"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99.9891</w:t>
            </w:r>
          </w:p>
        </w:tc>
      </w:tr>
      <w:tr w:rsidR="00BD6BD4">
        <w:trPr>
          <w:trHeight w:val="491"/>
        </w:trPr>
        <w:tc>
          <w:tcPr>
            <w:tcW w:w="1328" w:type="pct"/>
            <w:vMerge/>
            <w:tcBorders>
              <w:top w:val="nil"/>
              <w:left w:val="nil"/>
              <w:bottom w:val="single" w:sz="8" w:space="0" w:color="auto"/>
              <w:right w:val="nil"/>
            </w:tcBorders>
            <w:vAlign w:val="center"/>
          </w:tcPr>
          <w:p w:rsidR="00BD6BD4" w:rsidRDefault="00BD6BD4">
            <w:pPr>
              <w:widowControl/>
              <w:jc w:val="left"/>
              <w:rPr>
                <w:rFonts w:ascii="Times New Roman" w:eastAsia="等线" w:hAnsi="Times New Roman" w:cs="Times New Roman"/>
                <w:b/>
                <w:bCs/>
                <w:color w:val="000000"/>
                <w:kern w:val="0"/>
                <w:sz w:val="24"/>
                <w:szCs w:val="24"/>
              </w:rPr>
            </w:pPr>
          </w:p>
        </w:tc>
        <w:tc>
          <w:tcPr>
            <w:tcW w:w="1117" w:type="pct"/>
            <w:tcBorders>
              <w:top w:val="nil"/>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w:t>
            </w:r>
          </w:p>
        </w:tc>
        <w:tc>
          <w:tcPr>
            <w:tcW w:w="1078" w:type="pct"/>
            <w:tcBorders>
              <w:top w:val="nil"/>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99.1756</w:t>
            </w:r>
          </w:p>
        </w:tc>
        <w:tc>
          <w:tcPr>
            <w:tcW w:w="732" w:type="pct"/>
            <w:tcBorders>
              <w:top w:val="nil"/>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99.9316</w:t>
            </w:r>
          </w:p>
        </w:tc>
        <w:tc>
          <w:tcPr>
            <w:tcW w:w="745" w:type="pct"/>
            <w:tcBorders>
              <w:top w:val="nil"/>
              <w:left w:val="nil"/>
              <w:bottom w:val="single" w:sz="8"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99.9874</w:t>
            </w:r>
          </w:p>
        </w:tc>
      </w:tr>
      <w:bookmarkEnd w:id="4"/>
      <w:tr w:rsidR="00BD6BD4">
        <w:trPr>
          <w:trHeight w:val="471"/>
        </w:trPr>
        <w:tc>
          <w:tcPr>
            <w:tcW w:w="1328" w:type="pct"/>
            <w:vMerge w:val="restart"/>
            <w:tcBorders>
              <w:top w:val="single" w:sz="8" w:space="0" w:color="auto"/>
              <w:left w:val="nil"/>
              <w:bottom w:val="single" w:sz="12" w:space="0" w:color="000000"/>
              <w:right w:val="nil"/>
            </w:tcBorders>
            <w:shd w:val="clear" w:color="auto" w:fill="auto"/>
            <w:noWrap/>
            <w:vAlign w:val="center"/>
          </w:tcPr>
          <w:p w:rsidR="00BD6BD4" w:rsidRDefault="006746F4">
            <w:pPr>
              <w:widowControl/>
              <w:spacing w:line="360" w:lineRule="auto"/>
              <w:jc w:val="center"/>
              <w:rPr>
                <w:rFonts w:ascii="Times New Roman" w:eastAsia="等线" w:hAnsi="Times New Roman" w:cs="Times New Roman"/>
                <w:b/>
                <w:bCs/>
                <w:color w:val="000000"/>
                <w:kern w:val="0"/>
                <w:sz w:val="24"/>
                <w:szCs w:val="24"/>
              </w:rPr>
            </w:pPr>
            <w:r>
              <w:rPr>
                <w:rFonts w:ascii="Times New Roman" w:eastAsia="等线" w:hAnsi="Times New Roman" w:cs="Times New Roman"/>
                <w:color w:val="000000"/>
                <w:kern w:val="0"/>
                <w:sz w:val="24"/>
                <w:szCs w:val="24"/>
              </w:rPr>
              <w:t>200</w:t>
            </w:r>
          </w:p>
        </w:tc>
        <w:tc>
          <w:tcPr>
            <w:tcW w:w="1117"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0.5</w:t>
            </w:r>
          </w:p>
        </w:tc>
        <w:tc>
          <w:tcPr>
            <w:tcW w:w="1078"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99.9975</w:t>
            </w:r>
          </w:p>
        </w:tc>
        <w:tc>
          <w:tcPr>
            <w:tcW w:w="732"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99.9996</w:t>
            </w:r>
          </w:p>
        </w:tc>
        <w:tc>
          <w:tcPr>
            <w:tcW w:w="745" w:type="pct"/>
            <w:tcBorders>
              <w:top w:val="single" w:sz="8" w:space="0" w:color="auto"/>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99.9990</w:t>
            </w:r>
          </w:p>
        </w:tc>
      </w:tr>
      <w:tr w:rsidR="00BD6BD4">
        <w:trPr>
          <w:trHeight w:val="471"/>
        </w:trPr>
        <w:tc>
          <w:tcPr>
            <w:tcW w:w="1328" w:type="pct"/>
            <w:vMerge/>
            <w:tcBorders>
              <w:top w:val="nil"/>
              <w:left w:val="nil"/>
              <w:bottom w:val="single" w:sz="12" w:space="0" w:color="000000"/>
              <w:right w:val="nil"/>
            </w:tcBorders>
            <w:vAlign w:val="center"/>
          </w:tcPr>
          <w:p w:rsidR="00BD6BD4" w:rsidRDefault="00BD6BD4">
            <w:pPr>
              <w:widowControl/>
              <w:spacing w:line="360" w:lineRule="auto"/>
              <w:jc w:val="center"/>
              <w:rPr>
                <w:rFonts w:ascii="Times New Roman" w:eastAsia="等线" w:hAnsi="Times New Roman" w:cs="Times New Roman"/>
                <w:b/>
                <w:bCs/>
                <w:color w:val="000000"/>
                <w:kern w:val="0"/>
                <w:sz w:val="24"/>
                <w:szCs w:val="24"/>
              </w:rPr>
            </w:pPr>
          </w:p>
        </w:tc>
        <w:tc>
          <w:tcPr>
            <w:tcW w:w="111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w:t>
            </w:r>
          </w:p>
        </w:tc>
        <w:tc>
          <w:tcPr>
            <w:tcW w:w="107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99.9956</w:t>
            </w:r>
          </w:p>
        </w:tc>
        <w:tc>
          <w:tcPr>
            <w:tcW w:w="73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99.9986</w:t>
            </w:r>
          </w:p>
        </w:tc>
        <w:tc>
          <w:tcPr>
            <w:tcW w:w="745"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99.9981</w:t>
            </w:r>
          </w:p>
        </w:tc>
      </w:tr>
      <w:tr w:rsidR="00BD6BD4">
        <w:trPr>
          <w:trHeight w:val="471"/>
        </w:trPr>
        <w:tc>
          <w:tcPr>
            <w:tcW w:w="1328" w:type="pct"/>
            <w:vMerge/>
            <w:tcBorders>
              <w:top w:val="nil"/>
              <w:left w:val="nil"/>
              <w:bottom w:val="single" w:sz="12" w:space="0" w:color="000000"/>
              <w:right w:val="nil"/>
            </w:tcBorders>
            <w:vAlign w:val="center"/>
          </w:tcPr>
          <w:p w:rsidR="00BD6BD4" w:rsidRDefault="00BD6BD4">
            <w:pPr>
              <w:widowControl/>
              <w:spacing w:line="360" w:lineRule="auto"/>
              <w:jc w:val="center"/>
              <w:rPr>
                <w:rFonts w:ascii="Times New Roman" w:eastAsia="等线" w:hAnsi="Times New Roman" w:cs="Times New Roman"/>
                <w:b/>
                <w:bCs/>
                <w:color w:val="000000"/>
                <w:kern w:val="0"/>
                <w:sz w:val="24"/>
                <w:szCs w:val="24"/>
              </w:rPr>
            </w:pPr>
          </w:p>
        </w:tc>
        <w:tc>
          <w:tcPr>
            <w:tcW w:w="1117"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w:t>
            </w:r>
          </w:p>
        </w:tc>
        <w:tc>
          <w:tcPr>
            <w:tcW w:w="1078"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99.4054</w:t>
            </w:r>
          </w:p>
        </w:tc>
        <w:tc>
          <w:tcPr>
            <w:tcW w:w="732"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99.9973</w:t>
            </w:r>
          </w:p>
        </w:tc>
        <w:tc>
          <w:tcPr>
            <w:tcW w:w="745" w:type="pct"/>
            <w:tcBorders>
              <w:top w:val="nil"/>
              <w:left w:val="nil"/>
              <w:bottom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99.9987</w:t>
            </w:r>
          </w:p>
        </w:tc>
      </w:tr>
      <w:tr w:rsidR="00BD6BD4">
        <w:trPr>
          <w:trHeight w:val="471"/>
        </w:trPr>
        <w:tc>
          <w:tcPr>
            <w:tcW w:w="1328" w:type="pct"/>
            <w:vMerge/>
            <w:tcBorders>
              <w:top w:val="nil"/>
              <w:left w:val="nil"/>
              <w:bottom w:val="single" w:sz="12" w:space="0" w:color="000000"/>
              <w:right w:val="nil"/>
            </w:tcBorders>
            <w:vAlign w:val="center"/>
          </w:tcPr>
          <w:p w:rsidR="00BD6BD4" w:rsidRDefault="00BD6BD4">
            <w:pPr>
              <w:widowControl/>
              <w:spacing w:line="360" w:lineRule="auto"/>
              <w:jc w:val="center"/>
              <w:rPr>
                <w:rFonts w:ascii="Times New Roman" w:eastAsia="等线" w:hAnsi="Times New Roman" w:cs="Times New Roman"/>
                <w:b/>
                <w:bCs/>
                <w:color w:val="000000"/>
                <w:kern w:val="0"/>
                <w:sz w:val="24"/>
                <w:szCs w:val="24"/>
              </w:rPr>
            </w:pPr>
          </w:p>
        </w:tc>
        <w:tc>
          <w:tcPr>
            <w:tcW w:w="1117"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w:t>
            </w:r>
          </w:p>
        </w:tc>
        <w:tc>
          <w:tcPr>
            <w:tcW w:w="1078"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97.8324</w:t>
            </w:r>
          </w:p>
        </w:tc>
        <w:tc>
          <w:tcPr>
            <w:tcW w:w="732"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99.9175</w:t>
            </w:r>
          </w:p>
        </w:tc>
        <w:tc>
          <w:tcPr>
            <w:tcW w:w="745" w:type="pct"/>
            <w:tcBorders>
              <w:top w:val="nil"/>
              <w:left w:val="nil"/>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99.9977</w:t>
            </w:r>
          </w:p>
        </w:tc>
      </w:tr>
      <w:tr w:rsidR="00BD6BD4">
        <w:trPr>
          <w:trHeight w:val="487"/>
        </w:trPr>
        <w:tc>
          <w:tcPr>
            <w:tcW w:w="1328" w:type="pct"/>
            <w:vMerge/>
            <w:tcBorders>
              <w:top w:val="nil"/>
              <w:left w:val="nil"/>
              <w:bottom w:val="single" w:sz="12" w:space="0" w:color="000000"/>
              <w:right w:val="nil"/>
            </w:tcBorders>
            <w:vAlign w:val="center"/>
          </w:tcPr>
          <w:p w:rsidR="00BD6BD4" w:rsidRDefault="00BD6BD4">
            <w:pPr>
              <w:widowControl/>
              <w:spacing w:line="360" w:lineRule="auto"/>
              <w:jc w:val="center"/>
              <w:rPr>
                <w:rFonts w:ascii="Times New Roman" w:eastAsia="等线" w:hAnsi="Times New Roman" w:cs="Times New Roman"/>
                <w:b/>
                <w:bCs/>
                <w:color w:val="000000"/>
                <w:kern w:val="0"/>
                <w:sz w:val="24"/>
                <w:szCs w:val="24"/>
              </w:rPr>
            </w:pPr>
          </w:p>
        </w:tc>
        <w:tc>
          <w:tcPr>
            <w:tcW w:w="1117"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w:t>
            </w:r>
          </w:p>
        </w:tc>
        <w:tc>
          <w:tcPr>
            <w:tcW w:w="1078"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96.6721</w:t>
            </w:r>
          </w:p>
        </w:tc>
        <w:tc>
          <w:tcPr>
            <w:tcW w:w="732"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99.0349</w:t>
            </w:r>
          </w:p>
        </w:tc>
        <w:tc>
          <w:tcPr>
            <w:tcW w:w="745" w:type="pct"/>
            <w:tcBorders>
              <w:top w:val="nil"/>
              <w:left w:val="nil"/>
              <w:bottom w:val="single" w:sz="12" w:space="0" w:color="auto"/>
              <w:right w:val="nil"/>
            </w:tcBorders>
            <w:shd w:val="clear" w:color="auto" w:fill="auto"/>
            <w:noWrap/>
            <w:vAlign w:val="center"/>
          </w:tcPr>
          <w:p w:rsidR="00BD6BD4" w:rsidRDefault="006746F4">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99.9980</w:t>
            </w:r>
          </w:p>
        </w:tc>
      </w:tr>
    </w:tbl>
    <w:p w:rsidR="00BD6BD4" w:rsidRDefault="00BD6BD4">
      <w:pPr>
        <w:rPr>
          <w:rFonts w:ascii="Times New Roman" w:eastAsia="等线" w:hAnsi="Times New Roman" w:cs="Times New Roman"/>
          <w:kern w:val="0"/>
          <w:sz w:val="24"/>
          <w:szCs w:val="24"/>
          <w:vertAlign w:val="superscript"/>
        </w:rPr>
      </w:pPr>
    </w:p>
    <w:p w:rsidR="00BD6BD4" w:rsidRDefault="006746F4">
      <w:pPr>
        <w:rPr>
          <w:rFonts w:ascii="Times New Roman" w:eastAsia="等线" w:hAnsi="Times New Roman" w:cs="Times New Roman"/>
          <w:kern w:val="0"/>
          <w:sz w:val="24"/>
          <w:szCs w:val="24"/>
          <w:vertAlign w:val="superscript"/>
        </w:rPr>
      </w:pPr>
      <w:r>
        <w:rPr>
          <w:rFonts w:ascii="Times New Roman" w:eastAsia="等线" w:hAnsi="Times New Roman" w:cs="Times New Roman"/>
          <w:kern w:val="0"/>
          <w:sz w:val="24"/>
          <w:szCs w:val="24"/>
          <w:vertAlign w:val="superscript"/>
        </w:rPr>
        <w:t>a</w:t>
      </w:r>
      <w:r>
        <w:rPr>
          <w:rFonts w:ascii="Times New Roman" w:eastAsia="等线" w:hAnsi="Times New Roman" w:cs="Times New Roman"/>
          <w:kern w:val="0"/>
          <w:sz w:val="24"/>
          <w:szCs w:val="24"/>
        </w:rPr>
        <w:t xml:space="preserve"> The map using the original genotypic data.</w:t>
      </w:r>
    </w:p>
    <w:p w:rsidR="00BD6BD4" w:rsidRDefault="006746F4">
      <w:pPr>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vertAlign w:val="superscript"/>
        </w:rPr>
        <w:t>b</w:t>
      </w:r>
      <w:r>
        <w:rPr>
          <w:rFonts w:ascii="Times New Roman" w:eastAsia="等线" w:hAnsi="Times New Roman" w:cs="Times New Roman"/>
          <w:kern w:val="0"/>
          <w:sz w:val="24"/>
          <w:szCs w:val="24"/>
        </w:rPr>
        <w:t xml:space="preserve"> The map using genotypic data corrected by the EC method.</w:t>
      </w:r>
    </w:p>
    <w:p w:rsidR="00BD6BD4" w:rsidRDefault="006746F4">
      <w:r>
        <w:rPr>
          <w:rFonts w:ascii="Times New Roman" w:eastAsia="等线" w:hAnsi="Times New Roman" w:cs="Times New Roman" w:hint="eastAsia"/>
          <w:kern w:val="0"/>
          <w:sz w:val="24"/>
          <w:szCs w:val="24"/>
          <w:vertAlign w:val="superscript"/>
        </w:rPr>
        <w:t>c</w:t>
      </w:r>
      <w:r>
        <w:rPr>
          <w:rFonts w:ascii="Times New Roman" w:eastAsia="等线" w:hAnsi="Times New Roman" w:cs="Times New Roman"/>
          <w:kern w:val="0"/>
          <w:sz w:val="24"/>
          <w:szCs w:val="24"/>
        </w:rPr>
        <w:t xml:space="preserve"> The map using genotypic data corrected by the </w:t>
      </w:r>
      <w:r>
        <w:rPr>
          <w:rFonts w:ascii="Times New Roman" w:eastAsia="等线" w:hAnsi="Times New Roman" w:cs="Times New Roman" w:hint="eastAsia"/>
          <w:kern w:val="0"/>
          <w:sz w:val="24"/>
          <w:szCs w:val="24"/>
        </w:rPr>
        <w:t>G</w:t>
      </w:r>
      <w:r>
        <w:rPr>
          <w:rFonts w:ascii="Times New Roman" w:eastAsia="等线" w:hAnsi="Times New Roman" w:cs="Times New Roman"/>
          <w:kern w:val="0"/>
          <w:sz w:val="24"/>
          <w:szCs w:val="24"/>
        </w:rPr>
        <w:t>C method.</w:t>
      </w:r>
    </w:p>
    <w:p w:rsidR="00BD6BD4" w:rsidRDefault="00BD6BD4"/>
    <w:p w:rsidR="00BD6BD4" w:rsidRDefault="006746F4">
      <w:r>
        <w:br w:type="page"/>
      </w:r>
    </w:p>
    <w:p w:rsidR="00BD6BD4" w:rsidRDefault="006746F4">
      <w:r>
        <w:rPr>
          <w:noProof/>
        </w:rPr>
        <w:lastRenderedPageBreak/>
        <w:drawing>
          <wp:inline distT="0" distB="0" distL="0" distR="0">
            <wp:extent cx="6188710" cy="7877810"/>
            <wp:effectExtent l="0" t="0" r="2540" b="8890"/>
            <wp:docPr id="11611098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09886"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188710" cy="7877810"/>
                    </a:xfrm>
                    <a:prstGeom prst="rect">
                      <a:avLst/>
                    </a:prstGeom>
                    <a:noFill/>
                    <a:ln>
                      <a:noFill/>
                    </a:ln>
                  </pic:spPr>
                </pic:pic>
              </a:graphicData>
            </a:graphic>
          </wp:inline>
        </w:drawing>
      </w:r>
    </w:p>
    <w:p w:rsidR="00BD6BD4" w:rsidRDefault="006746F4">
      <w:pPr>
        <w:rPr>
          <w:rFonts w:ascii="Times New Roman" w:hAnsi="Times New Roman" w:cs="Times New Roman"/>
          <w:bCs/>
          <w:sz w:val="24"/>
          <w:szCs w:val="28"/>
        </w:rPr>
      </w:pPr>
      <w:r>
        <w:rPr>
          <w:rFonts w:ascii="Times New Roman" w:hAnsi="Times New Roman" w:cs="Times New Roman"/>
          <w:b/>
          <w:bCs/>
          <w:sz w:val="24"/>
          <w:szCs w:val="28"/>
        </w:rPr>
        <w:t>Fig</w:t>
      </w:r>
      <w:r>
        <w:rPr>
          <w:rFonts w:ascii="Times New Roman" w:hAnsi="Times New Roman" w:cs="Times New Roman" w:hint="eastAsia"/>
          <w:b/>
          <w:bCs/>
          <w:sz w:val="24"/>
          <w:szCs w:val="28"/>
        </w:rPr>
        <w:t>.</w:t>
      </w:r>
      <w:r>
        <w:rPr>
          <w:rFonts w:ascii="Times New Roman" w:hAnsi="Times New Roman" w:cs="Times New Roman"/>
          <w:b/>
          <w:bCs/>
          <w:sz w:val="24"/>
          <w:szCs w:val="28"/>
        </w:rPr>
        <w:t xml:space="preserve"> S1 </w:t>
      </w:r>
      <w:r>
        <w:rPr>
          <w:rFonts w:ascii="Times New Roman" w:hAnsi="Times New Roman" w:cs="Times New Roman"/>
          <w:bCs/>
          <w:sz w:val="24"/>
          <w:szCs w:val="28"/>
        </w:rPr>
        <w:t xml:space="preserve">Error rate of genotypic data with different levels of repeated genotyping individuals in the A genome of the </w:t>
      </w:r>
      <w:r>
        <w:rPr>
          <w:rFonts w:ascii="Times New Roman" w:eastAsia="等线" w:hAnsi="Times New Roman" w:cs="Times New Roman"/>
          <w:kern w:val="0"/>
          <w:sz w:val="24"/>
          <w:szCs w:val="24"/>
        </w:rPr>
        <w:t>Jingshuang16×Bainong64 RIL population</w:t>
      </w:r>
      <w:r>
        <w:rPr>
          <w:rFonts w:ascii="Times New Roman" w:hAnsi="Times New Roman" w:cs="Times New Roman"/>
          <w:bCs/>
          <w:sz w:val="24"/>
          <w:szCs w:val="28"/>
        </w:rPr>
        <w:t>. Different bars represent different types of genotyping errors, i.e., 01 error (light blue), 02 error (orange), 12 error (gray), total error (yellow), and missing (dark blue)</w:t>
      </w:r>
      <w:r>
        <w:rPr>
          <w:rFonts w:ascii="Times New Roman" w:hAnsi="Times New Roman" w:cs="Times New Roman" w:hint="eastAsia"/>
          <w:bCs/>
          <w:sz w:val="24"/>
          <w:szCs w:val="28"/>
        </w:rPr>
        <w:t>.</w:t>
      </w:r>
      <w:r>
        <w:rPr>
          <w:rFonts w:ascii="Times New Roman" w:hAnsi="Times New Roman" w:cs="Times New Roman"/>
          <w:bCs/>
          <w:sz w:val="24"/>
          <w:szCs w:val="28"/>
        </w:rPr>
        <w:t xml:space="preserve"> Total error is the sum of 01, 02 and 12 errors.</w:t>
      </w:r>
      <w:r>
        <w:rPr>
          <w:rFonts w:ascii="Times New Roman" w:hAnsi="Times New Roman" w:cs="Times New Roman"/>
          <w:bCs/>
          <w:sz w:val="24"/>
          <w:szCs w:val="28"/>
        </w:rPr>
        <w:br w:type="page"/>
      </w:r>
    </w:p>
    <w:p w:rsidR="00BD6BD4" w:rsidRDefault="006746F4">
      <w:r>
        <w:rPr>
          <w:noProof/>
        </w:rPr>
        <w:lastRenderedPageBreak/>
        <w:drawing>
          <wp:inline distT="0" distB="0" distL="0" distR="0">
            <wp:extent cx="6188710" cy="684212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188710" cy="6842457"/>
                    </a:xfrm>
                    <a:prstGeom prst="rect">
                      <a:avLst/>
                    </a:prstGeom>
                    <a:noFill/>
                    <a:ln>
                      <a:noFill/>
                    </a:ln>
                  </pic:spPr>
                </pic:pic>
              </a:graphicData>
            </a:graphic>
          </wp:inline>
        </w:drawing>
      </w:r>
    </w:p>
    <w:p w:rsidR="00BD6BD4" w:rsidRDefault="006746F4">
      <w:r>
        <w:rPr>
          <w:rFonts w:ascii="Times New Roman" w:hAnsi="Times New Roman" w:cs="Times New Roman"/>
          <w:b/>
          <w:bCs/>
          <w:sz w:val="24"/>
          <w:szCs w:val="28"/>
        </w:rPr>
        <w:t>Fig</w:t>
      </w:r>
      <w:r>
        <w:rPr>
          <w:rFonts w:ascii="Times New Roman" w:hAnsi="Times New Roman" w:cs="Times New Roman" w:hint="eastAsia"/>
          <w:b/>
          <w:bCs/>
          <w:sz w:val="24"/>
          <w:szCs w:val="28"/>
        </w:rPr>
        <w:t>.</w:t>
      </w:r>
      <w:r>
        <w:rPr>
          <w:rFonts w:ascii="Times New Roman" w:hAnsi="Times New Roman" w:cs="Times New Roman"/>
          <w:b/>
          <w:bCs/>
          <w:sz w:val="24"/>
          <w:szCs w:val="28"/>
        </w:rPr>
        <w:t xml:space="preserve"> S2 </w:t>
      </w:r>
      <w:r>
        <w:rPr>
          <w:rFonts w:ascii="Times New Roman" w:hAnsi="Times New Roman" w:cs="Times New Roman"/>
          <w:bCs/>
          <w:sz w:val="24"/>
          <w:szCs w:val="28"/>
        </w:rPr>
        <w:t>Length of genetic linkage maps constructed using genotypic data with different proportions of repeated genotyping individuals. The last bar (red) is the map length using non-erroneous data, i.e., all individuals were genotyped twice and different genotypes between the two</w:t>
      </w:r>
      <w:r>
        <w:rPr>
          <w:rFonts w:ascii="Times New Roman" w:hAnsi="Times New Roman" w:cs="Times New Roman" w:hint="eastAsia"/>
          <w:bCs/>
          <w:sz w:val="24"/>
          <w:szCs w:val="28"/>
        </w:rPr>
        <w:t xml:space="preserve"> </w:t>
      </w:r>
      <w:r>
        <w:rPr>
          <w:rFonts w:ascii="Times New Roman" w:hAnsi="Times New Roman" w:cs="Times New Roman"/>
          <w:bCs/>
          <w:sz w:val="24"/>
          <w:szCs w:val="28"/>
        </w:rPr>
        <w:t>replications are replaced by missing values.</w:t>
      </w:r>
    </w:p>
    <w:sectPr w:rsidR="00BD6BD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FF8" w:rsidRDefault="00266FF8" w:rsidP="00D02D61">
      <w:r>
        <w:separator/>
      </w:r>
    </w:p>
  </w:endnote>
  <w:endnote w:type="continuationSeparator" w:id="0">
    <w:p w:rsidR="00266FF8" w:rsidRDefault="00266FF8" w:rsidP="00D0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FF8" w:rsidRDefault="00266FF8" w:rsidP="00D02D61">
      <w:r>
        <w:separator/>
      </w:r>
    </w:p>
  </w:footnote>
  <w:footnote w:type="continuationSeparator" w:id="0">
    <w:p w:rsidR="00266FF8" w:rsidRDefault="00266FF8" w:rsidP="00D02D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103BDE"/>
    <w:rsid w:val="00011CA7"/>
    <w:rsid w:val="00023440"/>
    <w:rsid w:val="00027CBF"/>
    <w:rsid w:val="00030A73"/>
    <w:rsid w:val="00044FCD"/>
    <w:rsid w:val="0005655D"/>
    <w:rsid w:val="0009698C"/>
    <w:rsid w:val="000B2057"/>
    <w:rsid w:val="000C266D"/>
    <w:rsid w:val="000F6AA0"/>
    <w:rsid w:val="00103BDE"/>
    <w:rsid w:val="00143E3A"/>
    <w:rsid w:val="0015659D"/>
    <w:rsid w:val="00157827"/>
    <w:rsid w:val="00161166"/>
    <w:rsid w:val="001A1CA5"/>
    <w:rsid w:val="001C4C43"/>
    <w:rsid w:val="0020308D"/>
    <w:rsid w:val="00206330"/>
    <w:rsid w:val="00213286"/>
    <w:rsid w:val="0022462E"/>
    <w:rsid w:val="002463E5"/>
    <w:rsid w:val="00266FF8"/>
    <w:rsid w:val="00275F84"/>
    <w:rsid w:val="00281A72"/>
    <w:rsid w:val="00282DB4"/>
    <w:rsid w:val="00286438"/>
    <w:rsid w:val="00291659"/>
    <w:rsid w:val="002931E6"/>
    <w:rsid w:val="002A4DDC"/>
    <w:rsid w:val="002B2302"/>
    <w:rsid w:val="002D2A4F"/>
    <w:rsid w:val="002E79D1"/>
    <w:rsid w:val="00311B6A"/>
    <w:rsid w:val="00323E66"/>
    <w:rsid w:val="00331FE8"/>
    <w:rsid w:val="00335361"/>
    <w:rsid w:val="003516F5"/>
    <w:rsid w:val="00353630"/>
    <w:rsid w:val="00360BB7"/>
    <w:rsid w:val="003673AD"/>
    <w:rsid w:val="00372990"/>
    <w:rsid w:val="00373E53"/>
    <w:rsid w:val="00387A9A"/>
    <w:rsid w:val="003952FE"/>
    <w:rsid w:val="003B05BF"/>
    <w:rsid w:val="003B16BA"/>
    <w:rsid w:val="00412DBA"/>
    <w:rsid w:val="00423C49"/>
    <w:rsid w:val="004242B0"/>
    <w:rsid w:val="004254A6"/>
    <w:rsid w:val="004326DC"/>
    <w:rsid w:val="00440DD1"/>
    <w:rsid w:val="00447F93"/>
    <w:rsid w:val="00451090"/>
    <w:rsid w:val="00454FF3"/>
    <w:rsid w:val="0046328A"/>
    <w:rsid w:val="00483066"/>
    <w:rsid w:val="00483BE6"/>
    <w:rsid w:val="00497C9D"/>
    <w:rsid w:val="004A1267"/>
    <w:rsid w:val="004B619E"/>
    <w:rsid w:val="004C35E0"/>
    <w:rsid w:val="004D2BC1"/>
    <w:rsid w:val="004F56F7"/>
    <w:rsid w:val="004F6029"/>
    <w:rsid w:val="00524D15"/>
    <w:rsid w:val="005267A1"/>
    <w:rsid w:val="00533042"/>
    <w:rsid w:val="00535280"/>
    <w:rsid w:val="00536B28"/>
    <w:rsid w:val="00537CEA"/>
    <w:rsid w:val="0055644D"/>
    <w:rsid w:val="00566F81"/>
    <w:rsid w:val="00567826"/>
    <w:rsid w:val="00582903"/>
    <w:rsid w:val="005B05E0"/>
    <w:rsid w:val="005B59B1"/>
    <w:rsid w:val="005D2BF9"/>
    <w:rsid w:val="005E58DA"/>
    <w:rsid w:val="005F569C"/>
    <w:rsid w:val="00600474"/>
    <w:rsid w:val="006405C5"/>
    <w:rsid w:val="006470C6"/>
    <w:rsid w:val="006746F4"/>
    <w:rsid w:val="00674880"/>
    <w:rsid w:val="00681A03"/>
    <w:rsid w:val="006A4036"/>
    <w:rsid w:val="006A4F92"/>
    <w:rsid w:val="006B0A7F"/>
    <w:rsid w:val="006B333C"/>
    <w:rsid w:val="006C03D0"/>
    <w:rsid w:val="006C42FB"/>
    <w:rsid w:val="006E128C"/>
    <w:rsid w:val="007039EA"/>
    <w:rsid w:val="007048AC"/>
    <w:rsid w:val="007114E9"/>
    <w:rsid w:val="0073495B"/>
    <w:rsid w:val="007455A5"/>
    <w:rsid w:val="00760ACB"/>
    <w:rsid w:val="00776B11"/>
    <w:rsid w:val="0079501A"/>
    <w:rsid w:val="007C5535"/>
    <w:rsid w:val="007D46E1"/>
    <w:rsid w:val="007F167A"/>
    <w:rsid w:val="007F294A"/>
    <w:rsid w:val="0080282D"/>
    <w:rsid w:val="00821C5A"/>
    <w:rsid w:val="0085655E"/>
    <w:rsid w:val="008626CE"/>
    <w:rsid w:val="0088174B"/>
    <w:rsid w:val="00891978"/>
    <w:rsid w:val="008B5118"/>
    <w:rsid w:val="008E2D97"/>
    <w:rsid w:val="008F414C"/>
    <w:rsid w:val="00901E19"/>
    <w:rsid w:val="00903E49"/>
    <w:rsid w:val="00906173"/>
    <w:rsid w:val="00971666"/>
    <w:rsid w:val="00980563"/>
    <w:rsid w:val="009B19B3"/>
    <w:rsid w:val="009B31C3"/>
    <w:rsid w:val="009D78A6"/>
    <w:rsid w:val="009F7464"/>
    <w:rsid w:val="00A20E3F"/>
    <w:rsid w:val="00A37CB0"/>
    <w:rsid w:val="00A439D2"/>
    <w:rsid w:val="00A52D24"/>
    <w:rsid w:val="00A61C07"/>
    <w:rsid w:val="00A745B4"/>
    <w:rsid w:val="00A77F2E"/>
    <w:rsid w:val="00A9197C"/>
    <w:rsid w:val="00AA54E9"/>
    <w:rsid w:val="00AC68FE"/>
    <w:rsid w:val="00AD1D3E"/>
    <w:rsid w:val="00AD7F4B"/>
    <w:rsid w:val="00AF0EAD"/>
    <w:rsid w:val="00B061F9"/>
    <w:rsid w:val="00B12652"/>
    <w:rsid w:val="00B35FC9"/>
    <w:rsid w:val="00B701A8"/>
    <w:rsid w:val="00B754DA"/>
    <w:rsid w:val="00B9521D"/>
    <w:rsid w:val="00BA1486"/>
    <w:rsid w:val="00BA5FF0"/>
    <w:rsid w:val="00BB2A62"/>
    <w:rsid w:val="00BB7CF8"/>
    <w:rsid w:val="00BC6DCC"/>
    <w:rsid w:val="00BD6BD4"/>
    <w:rsid w:val="00BD72B6"/>
    <w:rsid w:val="00C0612B"/>
    <w:rsid w:val="00C07BB5"/>
    <w:rsid w:val="00C32178"/>
    <w:rsid w:val="00C35E49"/>
    <w:rsid w:val="00C36F02"/>
    <w:rsid w:val="00C44289"/>
    <w:rsid w:val="00C45604"/>
    <w:rsid w:val="00C46810"/>
    <w:rsid w:val="00C93D97"/>
    <w:rsid w:val="00C94B65"/>
    <w:rsid w:val="00C97001"/>
    <w:rsid w:val="00CA1B6D"/>
    <w:rsid w:val="00CB087C"/>
    <w:rsid w:val="00CF7666"/>
    <w:rsid w:val="00D00673"/>
    <w:rsid w:val="00D02D61"/>
    <w:rsid w:val="00D04A85"/>
    <w:rsid w:val="00D13220"/>
    <w:rsid w:val="00D2753C"/>
    <w:rsid w:val="00D47389"/>
    <w:rsid w:val="00D715A6"/>
    <w:rsid w:val="00D72E5F"/>
    <w:rsid w:val="00D77194"/>
    <w:rsid w:val="00D91242"/>
    <w:rsid w:val="00DA2648"/>
    <w:rsid w:val="00DA5DAF"/>
    <w:rsid w:val="00DB6A07"/>
    <w:rsid w:val="00DE6102"/>
    <w:rsid w:val="00DE7505"/>
    <w:rsid w:val="00DF62C3"/>
    <w:rsid w:val="00E01817"/>
    <w:rsid w:val="00E22F2D"/>
    <w:rsid w:val="00E315A6"/>
    <w:rsid w:val="00E3265C"/>
    <w:rsid w:val="00E34BA1"/>
    <w:rsid w:val="00E85C5B"/>
    <w:rsid w:val="00E9146E"/>
    <w:rsid w:val="00E91861"/>
    <w:rsid w:val="00E9736F"/>
    <w:rsid w:val="00EC6E56"/>
    <w:rsid w:val="00ED3A0A"/>
    <w:rsid w:val="00EE0562"/>
    <w:rsid w:val="00EE256E"/>
    <w:rsid w:val="00EE4F5C"/>
    <w:rsid w:val="00EF5E3E"/>
    <w:rsid w:val="00F03EC2"/>
    <w:rsid w:val="00F07C6E"/>
    <w:rsid w:val="00F21C8F"/>
    <w:rsid w:val="00F37DBA"/>
    <w:rsid w:val="00F62952"/>
    <w:rsid w:val="00F712DF"/>
    <w:rsid w:val="00F740B0"/>
    <w:rsid w:val="00F82FD4"/>
    <w:rsid w:val="00F83D7D"/>
    <w:rsid w:val="00F85BC4"/>
    <w:rsid w:val="00FA3045"/>
    <w:rsid w:val="00FA455A"/>
    <w:rsid w:val="00FB7EE7"/>
    <w:rsid w:val="00FC3514"/>
    <w:rsid w:val="00FF7959"/>
    <w:rsid w:val="018C1643"/>
    <w:rsid w:val="01A3073B"/>
    <w:rsid w:val="01C957F2"/>
    <w:rsid w:val="01FD42EF"/>
    <w:rsid w:val="03681C3C"/>
    <w:rsid w:val="03A9358B"/>
    <w:rsid w:val="06C84DE3"/>
    <w:rsid w:val="06FD445F"/>
    <w:rsid w:val="07FD0D77"/>
    <w:rsid w:val="084878B9"/>
    <w:rsid w:val="085E1303"/>
    <w:rsid w:val="08DC713F"/>
    <w:rsid w:val="092B7994"/>
    <w:rsid w:val="0B9269D9"/>
    <w:rsid w:val="0D470B14"/>
    <w:rsid w:val="0D533D3D"/>
    <w:rsid w:val="0DBD3369"/>
    <w:rsid w:val="0FFB457A"/>
    <w:rsid w:val="109C476E"/>
    <w:rsid w:val="10B62239"/>
    <w:rsid w:val="10F1736F"/>
    <w:rsid w:val="12E070F9"/>
    <w:rsid w:val="12EF37E0"/>
    <w:rsid w:val="130F79DE"/>
    <w:rsid w:val="13675A6C"/>
    <w:rsid w:val="1385200E"/>
    <w:rsid w:val="13E946D3"/>
    <w:rsid w:val="17342109"/>
    <w:rsid w:val="176A1676"/>
    <w:rsid w:val="17F2262E"/>
    <w:rsid w:val="195E033A"/>
    <w:rsid w:val="19CB3F48"/>
    <w:rsid w:val="1A3C1125"/>
    <w:rsid w:val="1B5A7C65"/>
    <w:rsid w:val="1F9A0F77"/>
    <w:rsid w:val="20C718F8"/>
    <w:rsid w:val="215238B8"/>
    <w:rsid w:val="22FC6118"/>
    <w:rsid w:val="25A22934"/>
    <w:rsid w:val="28711CA4"/>
    <w:rsid w:val="295977AD"/>
    <w:rsid w:val="295C14EF"/>
    <w:rsid w:val="2AA333D6"/>
    <w:rsid w:val="2AB2406B"/>
    <w:rsid w:val="2B404781"/>
    <w:rsid w:val="2B5779B0"/>
    <w:rsid w:val="2B5B780D"/>
    <w:rsid w:val="2CC31B0E"/>
    <w:rsid w:val="2F2D7712"/>
    <w:rsid w:val="2F5C1DA5"/>
    <w:rsid w:val="301E6FD6"/>
    <w:rsid w:val="303B5E5F"/>
    <w:rsid w:val="317909ED"/>
    <w:rsid w:val="31AF440F"/>
    <w:rsid w:val="31F42769"/>
    <w:rsid w:val="32880EDB"/>
    <w:rsid w:val="339E0DF7"/>
    <w:rsid w:val="33C53484"/>
    <w:rsid w:val="34B303B0"/>
    <w:rsid w:val="36960BD4"/>
    <w:rsid w:val="37874443"/>
    <w:rsid w:val="38624578"/>
    <w:rsid w:val="391B4A7F"/>
    <w:rsid w:val="39E0426F"/>
    <w:rsid w:val="3B084B8F"/>
    <w:rsid w:val="3C9506A5"/>
    <w:rsid w:val="3C964B49"/>
    <w:rsid w:val="3EF9316D"/>
    <w:rsid w:val="3F4D438F"/>
    <w:rsid w:val="3FA56E51"/>
    <w:rsid w:val="4029679C"/>
    <w:rsid w:val="4040158D"/>
    <w:rsid w:val="409D19E2"/>
    <w:rsid w:val="40C003E6"/>
    <w:rsid w:val="424276D7"/>
    <w:rsid w:val="427C1884"/>
    <w:rsid w:val="42A11B51"/>
    <w:rsid w:val="42B06238"/>
    <w:rsid w:val="44362292"/>
    <w:rsid w:val="4605689B"/>
    <w:rsid w:val="479E0D55"/>
    <w:rsid w:val="47E33174"/>
    <w:rsid w:val="47E40E45"/>
    <w:rsid w:val="490A2C8A"/>
    <w:rsid w:val="4A0848EF"/>
    <w:rsid w:val="4AF173EE"/>
    <w:rsid w:val="4BEE5E58"/>
    <w:rsid w:val="4D31441A"/>
    <w:rsid w:val="4DD2605A"/>
    <w:rsid w:val="50974594"/>
    <w:rsid w:val="50B20051"/>
    <w:rsid w:val="5118321A"/>
    <w:rsid w:val="536535B0"/>
    <w:rsid w:val="54882B71"/>
    <w:rsid w:val="54D93F05"/>
    <w:rsid w:val="556C5803"/>
    <w:rsid w:val="559509EF"/>
    <w:rsid w:val="5675450D"/>
    <w:rsid w:val="56941CA1"/>
    <w:rsid w:val="59640F83"/>
    <w:rsid w:val="59A73640"/>
    <w:rsid w:val="5B9E1483"/>
    <w:rsid w:val="5C3655A9"/>
    <w:rsid w:val="5D303DA6"/>
    <w:rsid w:val="5D83481E"/>
    <w:rsid w:val="5D9A3915"/>
    <w:rsid w:val="5F79262F"/>
    <w:rsid w:val="5FB234E8"/>
    <w:rsid w:val="62DB62CB"/>
    <w:rsid w:val="642662C5"/>
    <w:rsid w:val="646120C8"/>
    <w:rsid w:val="66157FDD"/>
    <w:rsid w:val="685E0B70"/>
    <w:rsid w:val="689D10B6"/>
    <w:rsid w:val="69472BA3"/>
    <w:rsid w:val="69F65C23"/>
    <w:rsid w:val="6AAD32D7"/>
    <w:rsid w:val="6B1675CF"/>
    <w:rsid w:val="6C10076A"/>
    <w:rsid w:val="6FE51919"/>
    <w:rsid w:val="71235CA4"/>
    <w:rsid w:val="716321B9"/>
    <w:rsid w:val="719B1CDE"/>
    <w:rsid w:val="72CE1C26"/>
    <w:rsid w:val="7375030D"/>
    <w:rsid w:val="741E6032"/>
    <w:rsid w:val="75DC0B17"/>
    <w:rsid w:val="75EE0F39"/>
    <w:rsid w:val="761F223F"/>
    <w:rsid w:val="779E42D6"/>
    <w:rsid w:val="78E55F35"/>
    <w:rsid w:val="7BBF2A6D"/>
    <w:rsid w:val="7C15268D"/>
    <w:rsid w:val="7C5B09E8"/>
    <w:rsid w:val="7E1E7F1F"/>
    <w:rsid w:val="7F405CC3"/>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A62D15-2A5A-49B5-B7E4-E9CBBD60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unhideWhenUsed/>
    <w:qFormat/>
    <w:rPr>
      <w:sz w:val="18"/>
      <w:szCs w:val="18"/>
    </w:r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1548</Words>
  <Characters>8829</Characters>
  <Application>Microsoft Office Word</Application>
  <DocSecurity>0</DocSecurity>
  <Lines>73</Lines>
  <Paragraphs>20</Paragraphs>
  <ScaleCrop>false</ScaleCrop>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欣茹 王</dc:creator>
  <cp:lastModifiedBy>webuser</cp:lastModifiedBy>
  <cp:revision>254</cp:revision>
  <dcterms:created xsi:type="dcterms:W3CDTF">2023-05-08T06:20:00Z</dcterms:created>
  <dcterms:modified xsi:type="dcterms:W3CDTF">2024-04-04T05:53:00Z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9A7EDF02BE494854B0BE44238F5E7C3A_13</vt:lpwstr>
  </property>
</Properties>
</file>