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2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2"/>
          <w:szCs w:val="28"/>
        </w:rPr>
        <w:t>Table S</w:t>
      </w: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2"/>
          <w:szCs w:val="28"/>
        </w:rPr>
        <w:t xml:space="preserve"> Evaluation statistics of sequencing data of underground samples of Oryza sativa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 xml:space="preserve">. CK, control; Cd, </w:t>
      </w:r>
      <w:bookmarkStart w:id="0" w:name="OLE_LINK1"/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3 mg/kg Cd</w:t>
      </w:r>
      <w:bookmarkEnd w:id="0"/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>; CdSeL, 3 mg/kg Cd+1 mg/kg Se; CdSeH, 3 mg/kg Cd+5 mg/kg Se.</w:t>
      </w:r>
    </w:p>
    <w:p>
      <w:pPr>
        <w:rPr>
          <w:rFonts w:hint="eastAsia" w:ascii="Times New Roman" w:hAnsi="Times New Roman" w:cs="Times New Roman"/>
          <w:sz w:val="22"/>
          <w:szCs w:val="28"/>
          <w:lang w:val="en-US" w:eastAsia="zh-CN"/>
        </w:rPr>
      </w:pPr>
    </w:p>
    <w:tbl>
      <w:tblPr>
        <w:tblStyle w:val="2"/>
        <w:tblW w:w="1200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200"/>
        <w:gridCol w:w="1150"/>
        <w:gridCol w:w="1370"/>
        <w:gridCol w:w="1260"/>
        <w:gridCol w:w="1316"/>
        <w:gridCol w:w="1360"/>
        <w:gridCol w:w="974"/>
        <w:gridCol w:w="974"/>
        <w:gridCol w:w="15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Treatment</w:t>
            </w:r>
          </w:p>
        </w:tc>
        <w:tc>
          <w:tcPr>
            <w:tcW w:w="12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Sample</w:t>
            </w:r>
          </w:p>
        </w:tc>
        <w:tc>
          <w:tcPr>
            <w:tcW w:w="11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Raw reads</w:t>
            </w:r>
          </w:p>
        </w:tc>
        <w:tc>
          <w:tcPr>
            <w:tcW w:w="137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Raw bases</w:t>
            </w: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Clean reads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Clean bases</w:t>
            </w: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Error rate(%)</w:t>
            </w:r>
          </w:p>
        </w:tc>
        <w:tc>
          <w:tcPr>
            <w:tcW w:w="87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Q20(%)</w:t>
            </w:r>
          </w:p>
        </w:tc>
        <w:tc>
          <w:tcPr>
            <w:tcW w:w="87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Q30(%)</w:t>
            </w:r>
          </w:p>
        </w:tc>
        <w:tc>
          <w:tcPr>
            <w:tcW w:w="154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 content(%)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CK-1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43922652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6632320452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42828806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6199220665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CK-2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41842200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6318172200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41145178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6073139173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CK-3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44030572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6648616372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43546176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6503536790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41594204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6280724804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40978004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6037223771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44594778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6733811478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43970378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6540664295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41937804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6332608404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41414722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6177055946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CdSeL-1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43200502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6523275802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42722214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6330114634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CdSeL-2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50417080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7612979080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49533330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7257800959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CdSeL-3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44950498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6787525198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43971334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6392591644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CdSeH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CdSeH-1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45584372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6883240172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44640060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6496310341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CdSeH-2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45221650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6828469150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44510676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6502579124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CdSeH-3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46143840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6967719840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45401740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6655430031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0.0243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98.3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94.97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46.43</w:t>
            </w:r>
          </w:p>
        </w:tc>
      </w:tr>
    </w:tbl>
    <w:p>
      <w:pPr>
        <w:rPr>
          <w:rFonts w:hint="eastAsia" w:ascii="Times New Roman" w:hAnsi="Times New Roman" w:cs="Times New Roman"/>
          <w:sz w:val="22"/>
          <w:szCs w:val="28"/>
          <w:lang w:val="en-US" w:eastAsia="zh-CN"/>
        </w:rPr>
      </w:pPr>
    </w:p>
    <w:p>
      <w:pPr>
        <w:rPr>
          <w:rFonts w:hint="eastAsia" w:ascii="Times New Roman" w:hAnsi="Times New Roman" w:cs="Times New Roman"/>
          <w:sz w:val="22"/>
          <w:szCs w:val="28"/>
          <w:lang w:val="en-US" w:eastAsia="zh-CN"/>
        </w:rPr>
      </w:pPr>
    </w:p>
    <w:p>
      <w:pPr>
        <w:rPr>
          <w:rFonts w:hint="default" w:ascii="Times New Roman" w:hAnsi="Times New Roman" w:cs="Times New Roman"/>
          <w:sz w:val="22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2"/>
          <w:szCs w:val="28"/>
          <w:lang w:val="en-US" w:eastAsia="zh-CN"/>
        </w:rPr>
        <w:t>Table S2</w:t>
      </w:r>
      <w:r>
        <w:rPr>
          <w:rFonts w:hint="eastAsia" w:ascii="Times New Roman" w:hAnsi="Times New Roman" w:cs="Times New Roman"/>
          <w:sz w:val="22"/>
          <w:szCs w:val="28"/>
          <w:lang w:val="en-US" w:eastAsia="zh-CN"/>
        </w:rPr>
        <w:t xml:space="preserve"> Statistics of up-regulated and down-regulated DEGs. CK, control; Cd, 3 mg/kg Cd; CdSeL, 3 mg/kg Cd+1 mg/kg Se; CdSeH, 3 mg/kg Cd+5 mg/kg Se.</w:t>
      </w:r>
    </w:p>
    <w:p>
      <w:pPr>
        <w:rPr>
          <w:rFonts w:hint="default" w:ascii="Times New Roman" w:hAnsi="Times New Roman" w:cs="Times New Roman"/>
          <w:sz w:val="22"/>
          <w:szCs w:val="28"/>
          <w:lang w:val="en-US" w:eastAsia="zh-CN"/>
        </w:rPr>
      </w:pPr>
    </w:p>
    <w:tbl>
      <w:tblPr>
        <w:tblStyle w:val="2"/>
        <w:tblW w:w="68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560"/>
        <w:gridCol w:w="1370"/>
        <w:gridCol w:w="1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2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group</w:t>
            </w:r>
          </w:p>
        </w:tc>
        <w:tc>
          <w:tcPr>
            <w:tcW w:w="15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total </w:t>
            </w:r>
          </w:p>
        </w:tc>
        <w:tc>
          <w:tcPr>
            <w:tcW w:w="137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</w:t>
            </w:r>
          </w:p>
        </w:tc>
        <w:tc>
          <w:tcPr>
            <w:tcW w:w="16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Cd_vs_CK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CdSeL_vs_Cd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CdSeH_vs_Cd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CdSeL_vs_CK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CdSeH_vs_CK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sz w:val="22"/>
          <w:szCs w:val="28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sz w:val="22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Table S3.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>List of primers used for qRT-PCR</w:t>
      </w:r>
    </w:p>
    <w:tbl>
      <w:tblPr>
        <w:tblW w:w="80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3283"/>
        <w:gridCol w:w="30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8097" w:type="dxa"/>
            <w:gridSpan w:val="3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846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Gene/Locus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Forward Primer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Reverse Primer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LOC_Os08g36480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GCCAACTCGTCGACAAGAAG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TGATGAGGAGGTCGAAGTGG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LOC_Os08g36920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GACGAGCAAGTAGAGCACAC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AGAATCTGACGACTGTGGGA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LOC_Os07g34070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AGTCCTTGAACCACCACCAG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TCGTGTTCATCAGCTTCGAC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LOC_Os01g55240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GCGACTCCTTCTTCGTCAAC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TGCAATCCTCTGTGCTAACG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LOC_Os07g05940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CAGATCGTGTTCAAGCTCCA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AGAGGTGGAAGCAGAAGCAG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LOC_Os09g20390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GGGAAGCAGATCGTCATGTT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TCACGAACTCGAACACCTTG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LOC_Os06g04590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ATGGCGATCAAGAAGGGCG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ACTCGCTGACCTGCTTCTG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LOC_Os03g13140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CGTGGAGGATAACAATGCCG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AGGAACGAGAACATCTGGCT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LOC_Os02g53130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ACAGCATCATGATCAACGCC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TAGGGCTCTCAACGATGGAC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LOC_Os02g48360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GATGAAATGAACAGGCGTATGA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TAGGCGTAATCGCAGTCAAA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LOC_Os12g08090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CAGCTCCAGCAACCCTTACA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ATTGTCTGGACGATGCCGAG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LOC_Os09g35010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GGCGACGAAGAAGAAGACAA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AGTAGCTCCAGAGCGGCATG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sz w:val="22"/>
          <w:szCs w:val="28"/>
          <w:lang w:val="en-US" w:eastAsia="zh-CN"/>
        </w:rPr>
      </w:pPr>
    </w:p>
    <w:p>
      <w:pPr>
        <w:rPr>
          <w:rFonts w:hint="default" w:ascii="Times New Roman" w:hAnsi="Times New Roman" w:cs="Times New Roman"/>
          <w:sz w:val="22"/>
          <w:szCs w:val="28"/>
          <w:lang w:val="en-US" w:eastAsia="zh-CN"/>
        </w:rPr>
      </w:pPr>
    </w:p>
    <w:p>
      <w:pPr>
        <w:rPr>
          <w:rFonts w:hint="default" w:ascii="Times New Roman" w:hAnsi="Times New Roman" w:cs="Times New Roman"/>
          <w:sz w:val="22"/>
          <w:szCs w:val="28"/>
          <w:lang w:val="en-US" w:eastAsia="zh-CN"/>
        </w:rPr>
      </w:pPr>
    </w:p>
    <w:p>
      <w:pPr>
        <w:rPr>
          <w:rFonts w:hint="default" w:ascii="Times New Roman" w:hAnsi="Times New Roman" w:cs="Times New Roman"/>
          <w:sz w:val="22"/>
          <w:szCs w:val="28"/>
          <w:lang w:val="en-US" w:eastAsia="zh-CN"/>
        </w:rPr>
      </w:pPr>
      <w:bookmarkStart w:id="1" w:name="_GoBack"/>
      <w:bookmarkEnd w:id="1"/>
    </w:p>
    <w:sectPr>
      <w:pgSz w:w="15874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xMTgzOTIwYTg1YzU0ZDc3MWMyMzMyOGUxMzNjZDgifQ=="/>
  </w:docVars>
  <w:rsids>
    <w:rsidRoot w:val="00000000"/>
    <w:rsid w:val="00E652C0"/>
    <w:rsid w:val="021C5A78"/>
    <w:rsid w:val="023E7EC1"/>
    <w:rsid w:val="030200E7"/>
    <w:rsid w:val="142031DA"/>
    <w:rsid w:val="1D4737AA"/>
    <w:rsid w:val="279A1B15"/>
    <w:rsid w:val="4F2C09DF"/>
    <w:rsid w:val="4F764366"/>
    <w:rsid w:val="64E5191A"/>
    <w:rsid w:val="662410BE"/>
    <w:rsid w:val="699B61FC"/>
    <w:rsid w:val="6CDA1A49"/>
    <w:rsid w:val="705E6282"/>
    <w:rsid w:val="7311772D"/>
    <w:rsid w:val="7B1D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5">
    <w:name w:val="font11"/>
    <w:basedOn w:val="3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2023-07-26T05:22:00Z</dcterms:created>
  <dc:creator>lenovo</dc:creator>
  <cp:lastModifiedBy>赵伟</cp:lastModifiedBy>
  <dcterms:modified xsi:type="dcterms:W3CDTF">2024-03-27T14:35:46Z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B5B7FCB7857142F6B77D187CA642B28F_12</vt:lpwstr>
  </property>
</Properties>
</file>