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6FFAB" w14:textId="30F872B6" w:rsidR="005131A1" w:rsidRDefault="005131A1" w:rsidP="005131A1">
      <w:r>
        <w:rPr>
          <w:noProof/>
        </w:rPr>
        <w:drawing>
          <wp:inline distT="0" distB="0" distL="0" distR="0" wp14:anchorId="7191AC6B" wp14:editId="4346DF0D">
            <wp:extent cx="5133869" cy="4153535"/>
            <wp:effectExtent l="0" t="0" r="0" b="0"/>
            <wp:docPr id="812848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84812" name="图片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869" cy="41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B41C0" w14:textId="77777777" w:rsidR="005131A1" w:rsidRDefault="005131A1" w:rsidP="005131A1">
      <w:r w:rsidRPr="005131A1">
        <w:rPr>
          <w:rFonts w:hint="eastAsia"/>
          <w:b/>
          <w:bCs/>
        </w:rPr>
        <w:t>F</w:t>
      </w:r>
      <w:r w:rsidRPr="005131A1">
        <w:rPr>
          <w:b/>
          <w:bCs/>
        </w:rPr>
        <w:t>igure S</w:t>
      </w:r>
      <w:r>
        <w:rPr>
          <w:b/>
          <w:bCs/>
        </w:rPr>
        <w:t>1</w:t>
      </w:r>
      <w:r>
        <w:t xml:space="preserve"> </w:t>
      </w:r>
      <w:r w:rsidRPr="005131A1">
        <w:t>The changing trend of FPKM (fragments per kilobase of exon model per million reads mapped) of selected genes.</w:t>
      </w:r>
    </w:p>
    <w:p w14:paraId="3D367050" w14:textId="41764714" w:rsidR="00657A37" w:rsidRPr="005131A1" w:rsidRDefault="00657A37"/>
    <w:p w14:paraId="73C8D931" w14:textId="0A96FD16" w:rsidR="00657A37" w:rsidRDefault="00657A37"/>
    <w:p w14:paraId="34863782" w14:textId="77777777" w:rsidR="005131A1" w:rsidRDefault="00657A37">
      <w:r>
        <w:rPr>
          <w:noProof/>
        </w:rPr>
        <w:lastRenderedPageBreak/>
        <w:drawing>
          <wp:inline distT="0" distB="0" distL="0" distR="0" wp14:anchorId="5EBC4FE6" wp14:editId="37364E70">
            <wp:extent cx="5274310" cy="5619115"/>
            <wp:effectExtent l="0" t="0" r="2540" b="635"/>
            <wp:docPr id="12044592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459284" name="图片 120445928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BF069" w14:textId="54C39007" w:rsidR="005131A1" w:rsidRDefault="005131A1">
      <w:pPr>
        <w:rPr>
          <w:rFonts w:cs="Times New Roman"/>
        </w:rPr>
      </w:pPr>
      <w:r>
        <w:rPr>
          <w:rFonts w:cs="Times New Roman"/>
          <w:b/>
        </w:rPr>
        <w:t>Figure S2</w:t>
      </w:r>
      <w:r>
        <w:rPr>
          <w:rFonts w:cs="Times New Roman"/>
        </w:rPr>
        <w:t xml:space="preserve"> Protein-protein interaction networks of </w:t>
      </w:r>
      <w:proofErr w:type="spellStart"/>
      <w:r w:rsidRPr="005131A1">
        <w:rPr>
          <w:rFonts w:cs="Times New Roman"/>
          <w:i/>
          <w:iCs/>
        </w:rPr>
        <w:t>At</w:t>
      </w:r>
      <w:r>
        <w:rPr>
          <w:rFonts w:cs="Times New Roman"/>
          <w:i/>
          <w:iCs/>
        </w:rPr>
        <w:t>DAYSLEEPER</w:t>
      </w:r>
      <w:proofErr w:type="spellEnd"/>
      <w:r>
        <w:rPr>
          <w:rFonts w:cs="Times New Roman"/>
        </w:rPr>
        <w:t>. Different color threads represent different kinds of interactions and the circles represent different proteins.</w:t>
      </w:r>
      <w:r>
        <w:rPr>
          <w:rFonts w:cs="Times New Roman"/>
        </w:rPr>
        <w:br w:type="page"/>
      </w:r>
    </w:p>
    <w:p w14:paraId="6D79515B" w14:textId="3A246441" w:rsidR="005131A1" w:rsidRDefault="005131A1">
      <w:r>
        <w:rPr>
          <w:noProof/>
        </w:rPr>
        <w:lastRenderedPageBreak/>
        <w:drawing>
          <wp:inline distT="0" distB="0" distL="0" distR="0" wp14:anchorId="2126D354" wp14:editId="0C074F96">
            <wp:extent cx="5274310" cy="3996690"/>
            <wp:effectExtent l="0" t="0" r="2540" b="3810"/>
            <wp:docPr id="7570962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096202" name="图片 75709620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6BB0C" w14:textId="53B37940" w:rsidR="005131A1" w:rsidRDefault="005131A1" w:rsidP="005131A1">
      <w:r w:rsidRPr="00657A37">
        <w:rPr>
          <w:rFonts w:hint="eastAsia"/>
          <w:b/>
          <w:bCs/>
        </w:rPr>
        <w:t>F</w:t>
      </w:r>
      <w:r w:rsidRPr="00657A37">
        <w:rPr>
          <w:b/>
          <w:bCs/>
        </w:rPr>
        <w:t>igure S</w:t>
      </w:r>
      <w:r>
        <w:rPr>
          <w:b/>
          <w:bCs/>
        </w:rPr>
        <w:t>3</w:t>
      </w:r>
      <w:r>
        <w:t xml:space="preserve"> </w:t>
      </w:r>
      <w:r w:rsidRPr="00657A37">
        <w:t xml:space="preserve">Correlation analysis of </w:t>
      </w:r>
      <w:proofErr w:type="spellStart"/>
      <w:r>
        <w:t>F</w:t>
      </w:r>
      <w:r w:rsidRPr="00657A37">
        <w:t>old</w:t>
      </w:r>
      <w:r>
        <w:t>C</w:t>
      </w:r>
      <w:r w:rsidRPr="00657A37">
        <w:t>hange</w:t>
      </w:r>
      <w:proofErr w:type="spellEnd"/>
      <w:r w:rsidRPr="00657A37">
        <w:t xml:space="preserve"> values based on RNA-seq and </w:t>
      </w:r>
      <w:proofErr w:type="spellStart"/>
      <w:r w:rsidRPr="00657A37">
        <w:t>qRT</w:t>
      </w:r>
      <w:proofErr w:type="spellEnd"/>
      <w:r w:rsidRPr="00657A37">
        <w:t>-PCR data.</w:t>
      </w:r>
      <w:r>
        <w:t xml:space="preserve"> </w:t>
      </w:r>
      <w:r w:rsidRPr="00657A37">
        <w:t xml:space="preserve">The RNA-seq </w:t>
      </w:r>
      <w:proofErr w:type="spellStart"/>
      <w:r>
        <w:t>F</w:t>
      </w:r>
      <w:r w:rsidRPr="00657A37">
        <w:t>old</w:t>
      </w:r>
      <w:r>
        <w:t>C</w:t>
      </w:r>
      <w:r w:rsidRPr="00657A37">
        <w:t>hange</w:t>
      </w:r>
      <w:proofErr w:type="spellEnd"/>
      <w:r w:rsidRPr="00657A37">
        <w:t xml:space="preserve"> refers to the FPKM values</w:t>
      </w:r>
      <w:r>
        <w:t>.</w:t>
      </w:r>
    </w:p>
    <w:p w14:paraId="60A9ADA0" w14:textId="77777777" w:rsidR="005131A1" w:rsidRDefault="005131A1"/>
    <w:sectPr w:rsidR="005131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84"/>
    <w:rsid w:val="005131A1"/>
    <w:rsid w:val="00657A37"/>
    <w:rsid w:val="008E1C84"/>
    <w:rsid w:val="00954E94"/>
    <w:rsid w:val="0097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889A5"/>
  <w15:chartTrackingRefBased/>
  <w15:docId w15:val="{6BFC8307-26E9-4029-8F6F-07AF0D4E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color w:val="333333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 尹</dc:creator>
  <cp:keywords/>
  <dc:description/>
  <cp:lastModifiedBy>孟 尹</cp:lastModifiedBy>
  <cp:revision>3</cp:revision>
  <dcterms:created xsi:type="dcterms:W3CDTF">2023-11-09T15:10:00Z</dcterms:created>
  <dcterms:modified xsi:type="dcterms:W3CDTF">2023-11-12T02:20:00Z</dcterms:modified>
</cp:coreProperties>
</file>