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9DFF5" w14:textId="5BF93954" w:rsidR="006E6EF0" w:rsidRDefault="00360C14">
      <w:r>
        <w:rPr>
          <w:noProof/>
        </w:rPr>
        <w:drawing>
          <wp:inline distT="0" distB="0" distL="0" distR="0" wp14:anchorId="03193D56" wp14:editId="61CEAFCA">
            <wp:extent cx="5274310" cy="7658100"/>
            <wp:effectExtent l="0" t="0" r="2540" b="0"/>
            <wp:docPr id="37096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6383" name="图片 370963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9F27" w14:textId="77777777" w:rsidR="001C3D0B" w:rsidRDefault="00360C14">
      <w:pPr>
        <w:rPr>
          <w:rFonts w:ascii="Times New Roman" w:hAnsi="Times New Roman" w:cs="Times New Roman"/>
        </w:rPr>
        <w:sectPr w:rsidR="001C3D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60C14">
        <w:rPr>
          <w:rFonts w:ascii="Times New Roman" w:hAnsi="Times New Roman" w:cs="Times New Roman"/>
          <w:b/>
          <w:bCs/>
        </w:rPr>
        <w:t>Fig</w:t>
      </w:r>
      <w:r w:rsidR="0073186F">
        <w:rPr>
          <w:rFonts w:ascii="Times New Roman" w:hAnsi="Times New Roman" w:cs="Times New Roman"/>
          <w:b/>
          <w:bCs/>
        </w:rPr>
        <w:t>.</w:t>
      </w:r>
      <w:r w:rsidRPr="00360C14">
        <w:rPr>
          <w:rFonts w:ascii="Times New Roman" w:hAnsi="Times New Roman" w:cs="Times New Roman"/>
          <w:b/>
          <w:bCs/>
        </w:rPr>
        <w:t xml:space="preserve"> S1 Total ions current</w:t>
      </w:r>
      <w:r>
        <w:rPr>
          <w:rFonts w:ascii="Times New Roman" w:hAnsi="Times New Roman" w:cs="Times New Roman"/>
          <w:b/>
          <w:bCs/>
        </w:rPr>
        <w:t xml:space="preserve"> an</w:t>
      </w:r>
      <w:r w:rsidRPr="00654560">
        <w:rPr>
          <w:rFonts w:ascii="Times New Roman" w:hAnsi="Times New Roman" w:cs="Times New Roman"/>
          <w:b/>
          <w:bCs/>
        </w:rPr>
        <w:t>d multi-substance extraction ion current spectrum of</w:t>
      </w:r>
      <w:r>
        <w:rPr>
          <w:rFonts w:ascii="Times New Roman" w:hAnsi="Times New Roman" w:cs="Times New Roman"/>
          <w:b/>
          <w:bCs/>
        </w:rPr>
        <w:t xml:space="preserve"> q</w:t>
      </w:r>
      <w:r w:rsidRPr="00360C14">
        <w:rPr>
          <w:rFonts w:ascii="Times New Roman" w:hAnsi="Times New Roman" w:cs="Times New Roman"/>
          <w:b/>
          <w:bCs/>
        </w:rPr>
        <w:t>ualitative and quantitative metabolites.</w:t>
      </w:r>
      <w:r w:rsidRPr="00360C14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: </w:t>
      </w:r>
      <w:r w:rsidRPr="00360C14">
        <w:rPr>
          <w:rFonts w:ascii="Times New Roman" w:hAnsi="Times New Roman" w:cs="Times New Roman"/>
        </w:rPr>
        <w:t>MRM metabolite detection multimodal graph (multi</w:t>
      </w:r>
      <w:r>
        <w:rPr>
          <w:rFonts w:ascii="Times New Roman" w:hAnsi="Times New Roman" w:cs="Times New Roman"/>
        </w:rPr>
        <w:t>-</w:t>
      </w:r>
      <w:r w:rsidRPr="00360C14">
        <w:rPr>
          <w:rFonts w:ascii="Times New Roman" w:hAnsi="Times New Roman" w:cs="Times New Roman"/>
        </w:rPr>
        <w:t>substance extraction ion current spectrum, XIC). B</w:t>
      </w:r>
      <w:r w:rsidR="00654560">
        <w:rPr>
          <w:rFonts w:ascii="Times New Roman" w:hAnsi="Times New Roman" w:cs="Times New Roman"/>
        </w:rPr>
        <w:t>:</w:t>
      </w:r>
      <w:r w:rsidRPr="00360C14">
        <w:rPr>
          <w:rFonts w:ascii="Times New Roman" w:hAnsi="Times New Roman" w:cs="Times New Roman"/>
        </w:rPr>
        <w:t xml:space="preserve"> QC sample mass spectrometry detection TIC overlap image. </w:t>
      </w:r>
      <w:r w:rsidR="00654560">
        <w:rPr>
          <w:rFonts w:ascii="Times New Roman" w:hAnsi="Times New Roman" w:cs="Times New Roman"/>
        </w:rPr>
        <w:t>(a)</w:t>
      </w:r>
      <w:r w:rsidRPr="00360C14">
        <w:rPr>
          <w:rFonts w:ascii="Times New Roman" w:hAnsi="Times New Roman" w:cs="Times New Roman"/>
        </w:rPr>
        <w:t xml:space="preserve">: negative ion mode, </w:t>
      </w:r>
      <w:r w:rsidR="00654560">
        <w:rPr>
          <w:rFonts w:ascii="Times New Roman" w:hAnsi="Times New Roman" w:cs="Times New Roman"/>
        </w:rPr>
        <w:t>(b)</w:t>
      </w:r>
      <w:r w:rsidRPr="00360C14">
        <w:rPr>
          <w:rFonts w:ascii="Times New Roman" w:hAnsi="Times New Roman" w:cs="Times New Roman"/>
        </w:rPr>
        <w:t xml:space="preserve">: positive ion mode. The different colored peaks </w:t>
      </w:r>
      <w:r w:rsidR="00654560">
        <w:rPr>
          <w:rFonts w:ascii="Times New Roman" w:hAnsi="Times New Roman" w:cs="Times New Roman"/>
        </w:rPr>
        <w:t>indicate</w:t>
      </w:r>
      <w:r w:rsidRPr="00360C14">
        <w:rPr>
          <w:rFonts w:ascii="Times New Roman" w:hAnsi="Times New Roman" w:cs="Times New Roman"/>
        </w:rPr>
        <w:t xml:space="preserve"> the detected metabolites.</w:t>
      </w:r>
    </w:p>
    <w:p w14:paraId="4FA82DD4" w14:textId="18CF3535" w:rsidR="001C3D0B" w:rsidRDefault="001C3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27F180" wp14:editId="7B236B10">
            <wp:extent cx="5267325" cy="5267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B5E77" w14:textId="264D995E" w:rsidR="009F74C3" w:rsidRPr="001C3D0B" w:rsidRDefault="001C3D0B">
      <w:pPr>
        <w:rPr>
          <w:rFonts w:ascii="Times New Roman" w:hAnsi="Times New Roman" w:cs="Times New Roman"/>
          <w:b/>
          <w:bCs/>
        </w:rPr>
      </w:pPr>
      <w:r w:rsidRPr="001C3D0B">
        <w:rPr>
          <w:rFonts w:ascii="Times New Roman" w:hAnsi="Times New Roman" w:cs="Times New Roman"/>
          <w:b/>
          <w:bCs/>
        </w:rPr>
        <w:t xml:space="preserve">Fig.S2 </w:t>
      </w:r>
      <w:r w:rsidRPr="001C3D0B">
        <w:rPr>
          <w:rFonts w:ascii="Times New Roman" w:hAnsi="Times New Roman" w:cs="Times New Roman"/>
          <w:b/>
          <w:bCs/>
        </w:rPr>
        <w:t>Cluster analysis</w:t>
      </w:r>
      <w:r w:rsidRPr="001C3D0B">
        <w:rPr>
          <w:b/>
          <w:bCs/>
        </w:rPr>
        <w:t xml:space="preserve"> </w:t>
      </w:r>
      <w:r w:rsidRPr="001C3D0B">
        <w:rPr>
          <w:rFonts w:ascii="Times New Roman" w:hAnsi="Times New Roman" w:cs="Times New Roman"/>
          <w:b/>
          <w:bCs/>
        </w:rPr>
        <w:t>of flavonoid metabolites in two spine grape callus cultures (ALA25 and CK)</w:t>
      </w:r>
    </w:p>
    <w:p w14:paraId="7EF0D6E8" w14:textId="77777777" w:rsidR="009F74C3" w:rsidRDefault="009F74C3">
      <w:pPr>
        <w:rPr>
          <w:rFonts w:ascii="Times New Roman" w:hAnsi="Times New Roman" w:cs="Times New Roman"/>
        </w:rPr>
        <w:sectPr w:rsidR="009F74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84A07D" w14:textId="31458077" w:rsidR="00360C14" w:rsidRDefault="009F7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5E2FF8" wp14:editId="2EF329D3">
            <wp:extent cx="5274310" cy="3415030"/>
            <wp:effectExtent l="0" t="0" r="2540" b="0"/>
            <wp:docPr id="1933973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97359" name="图片 1933973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C42F" w14:textId="14E9941D" w:rsidR="00424823" w:rsidRDefault="009F74C3">
      <w:pPr>
        <w:rPr>
          <w:rFonts w:ascii="Times New Roman" w:hAnsi="Times New Roman" w:cs="Times New Roman"/>
        </w:rPr>
      </w:pPr>
      <w:r w:rsidRPr="00424823">
        <w:rPr>
          <w:rFonts w:ascii="Times New Roman" w:hAnsi="Times New Roman" w:cs="Times New Roman" w:hint="eastAsia"/>
          <w:b/>
          <w:bCs/>
        </w:rPr>
        <w:t>F</w:t>
      </w:r>
      <w:r w:rsidRPr="00424823">
        <w:rPr>
          <w:rFonts w:ascii="Times New Roman" w:hAnsi="Times New Roman" w:cs="Times New Roman"/>
          <w:b/>
          <w:bCs/>
        </w:rPr>
        <w:t>ig</w:t>
      </w:r>
      <w:r w:rsidR="0073186F">
        <w:rPr>
          <w:rFonts w:ascii="Times New Roman" w:hAnsi="Times New Roman" w:cs="Times New Roman"/>
          <w:b/>
          <w:bCs/>
        </w:rPr>
        <w:t>.</w:t>
      </w:r>
      <w:r w:rsidRPr="00424823">
        <w:rPr>
          <w:rFonts w:ascii="Times New Roman" w:hAnsi="Times New Roman" w:cs="Times New Roman"/>
          <w:b/>
          <w:bCs/>
        </w:rPr>
        <w:t xml:space="preserve"> </w:t>
      </w:r>
      <w:r w:rsidR="00870087" w:rsidRPr="00424823">
        <w:rPr>
          <w:rFonts w:ascii="Times New Roman" w:hAnsi="Times New Roman" w:cs="Times New Roman"/>
          <w:b/>
          <w:bCs/>
        </w:rPr>
        <w:t>S</w:t>
      </w:r>
      <w:r w:rsidR="008A523E">
        <w:rPr>
          <w:rFonts w:ascii="Times New Roman" w:hAnsi="Times New Roman" w:cs="Times New Roman"/>
          <w:b/>
          <w:bCs/>
        </w:rPr>
        <w:t>3</w:t>
      </w:r>
      <w:r w:rsidR="00870087" w:rsidRPr="00424823">
        <w:rPr>
          <w:rFonts w:ascii="Times New Roman" w:hAnsi="Times New Roman" w:cs="Times New Roman"/>
          <w:b/>
          <w:bCs/>
        </w:rPr>
        <w:t xml:space="preserve"> The b</w:t>
      </w:r>
      <w:r w:rsidR="00552168" w:rsidRPr="00424823">
        <w:rPr>
          <w:rFonts w:ascii="Times New Roman" w:hAnsi="Times New Roman" w:cs="Times New Roman"/>
          <w:b/>
          <w:bCs/>
        </w:rPr>
        <w:t xml:space="preserve">ar chart </w:t>
      </w:r>
      <w:r w:rsidR="00870087" w:rsidRPr="00424823">
        <w:rPr>
          <w:rFonts w:ascii="Times New Roman" w:hAnsi="Times New Roman" w:cs="Times New Roman"/>
          <w:b/>
          <w:bCs/>
        </w:rPr>
        <w:t>of the difference in the content of the top 10 up- and down-regulated flavonoid metabolites</w:t>
      </w:r>
      <w:r w:rsidR="00424823">
        <w:rPr>
          <w:rFonts w:ascii="Times New Roman" w:hAnsi="Times New Roman" w:cs="Times New Roman"/>
          <w:b/>
          <w:bCs/>
        </w:rPr>
        <w:t xml:space="preserve"> (CK vs ALA25)</w:t>
      </w:r>
      <w:r w:rsidR="00870087" w:rsidRPr="00424823">
        <w:rPr>
          <w:rFonts w:ascii="Times New Roman" w:hAnsi="Times New Roman" w:cs="Times New Roman"/>
          <w:b/>
          <w:bCs/>
        </w:rPr>
        <w:t>.</w:t>
      </w:r>
      <w:r w:rsidR="00870087">
        <w:rPr>
          <w:rFonts w:ascii="Times New Roman" w:hAnsi="Times New Roman" w:cs="Times New Roman"/>
        </w:rPr>
        <w:t xml:space="preserve"> </w:t>
      </w:r>
      <w:r w:rsidR="00424823" w:rsidRPr="00424823">
        <w:rPr>
          <w:rFonts w:ascii="Times New Roman" w:hAnsi="Times New Roman" w:cs="Times New Roman"/>
        </w:rPr>
        <w:t>The x-coordinate is log</w:t>
      </w:r>
      <w:r w:rsidR="00424823" w:rsidRPr="00424823">
        <w:rPr>
          <w:rFonts w:ascii="Times New Roman" w:hAnsi="Times New Roman" w:cs="Times New Roman"/>
          <w:vertAlign w:val="subscript"/>
        </w:rPr>
        <w:t>2</w:t>
      </w:r>
      <w:r w:rsidR="00424823" w:rsidRPr="00424823">
        <w:rPr>
          <w:rFonts w:ascii="Times New Roman" w:hAnsi="Times New Roman" w:cs="Times New Roman"/>
        </w:rPr>
        <w:t>FC of differential metabolites, and the y-coordinate is differential metabolites. Red represents up-regulated differential metabolites and green represents down-regulated differential metabolites.</w:t>
      </w:r>
    </w:p>
    <w:p w14:paraId="42E2395F" w14:textId="77777777" w:rsidR="00424823" w:rsidRDefault="00424823">
      <w:pPr>
        <w:rPr>
          <w:rFonts w:ascii="Times New Roman" w:hAnsi="Times New Roman" w:cs="Times New Roman"/>
        </w:rPr>
        <w:sectPr w:rsidR="004248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120914" w14:textId="0514ADF6" w:rsidR="00B3021E" w:rsidRDefault="004248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626C3F" wp14:editId="595D8BD9">
            <wp:extent cx="5274310" cy="5274310"/>
            <wp:effectExtent l="0" t="0" r="2540" b="2540"/>
            <wp:docPr id="663472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72915" name="图片 6634729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71AF0" w14:textId="60EEE69D" w:rsidR="001777A8" w:rsidRDefault="00424823">
      <w:pPr>
        <w:rPr>
          <w:rFonts w:ascii="Times New Roman" w:hAnsi="Times New Roman" w:cs="Times New Roman"/>
        </w:rPr>
      </w:pPr>
      <w:r w:rsidRPr="00C81BB3">
        <w:rPr>
          <w:rFonts w:ascii="Times New Roman" w:hAnsi="Times New Roman" w:cs="Times New Roman" w:hint="eastAsia"/>
          <w:b/>
          <w:bCs/>
        </w:rPr>
        <w:t>F</w:t>
      </w:r>
      <w:r w:rsidRPr="00C81BB3">
        <w:rPr>
          <w:rFonts w:ascii="Times New Roman" w:hAnsi="Times New Roman" w:cs="Times New Roman"/>
          <w:b/>
          <w:bCs/>
        </w:rPr>
        <w:t>ig</w:t>
      </w:r>
      <w:r w:rsidR="0073186F">
        <w:rPr>
          <w:rFonts w:ascii="Times New Roman" w:hAnsi="Times New Roman" w:cs="Times New Roman"/>
          <w:b/>
          <w:bCs/>
        </w:rPr>
        <w:t>.</w:t>
      </w:r>
      <w:r w:rsidRPr="00C81BB3">
        <w:rPr>
          <w:rFonts w:ascii="Times New Roman" w:hAnsi="Times New Roman" w:cs="Times New Roman"/>
          <w:b/>
          <w:bCs/>
        </w:rPr>
        <w:t xml:space="preserve"> S</w:t>
      </w:r>
      <w:r w:rsidR="00596FE3">
        <w:rPr>
          <w:rFonts w:ascii="Times New Roman" w:hAnsi="Times New Roman" w:cs="Times New Roman"/>
          <w:b/>
          <w:bCs/>
        </w:rPr>
        <w:t>4</w:t>
      </w:r>
      <w:r w:rsidRPr="00C81BB3">
        <w:rPr>
          <w:rFonts w:ascii="Times New Roman" w:hAnsi="Times New Roman" w:cs="Times New Roman"/>
          <w:b/>
          <w:bCs/>
        </w:rPr>
        <w:t xml:space="preserve"> </w:t>
      </w:r>
      <w:r w:rsidR="00C81BB3" w:rsidRPr="00C81BB3">
        <w:rPr>
          <w:rFonts w:ascii="Times New Roman" w:hAnsi="Times New Roman" w:cs="Times New Roman" w:hint="eastAsia"/>
          <w:b/>
          <w:bCs/>
        </w:rPr>
        <w:t>The</w:t>
      </w:r>
      <w:r w:rsidR="00C81BB3" w:rsidRPr="00C81BB3">
        <w:rPr>
          <w:rFonts w:ascii="Times New Roman" w:hAnsi="Times New Roman" w:cs="Times New Roman"/>
          <w:b/>
          <w:bCs/>
        </w:rPr>
        <w:t xml:space="preserve"> chart of d</w:t>
      </w:r>
      <w:r w:rsidR="001777A8" w:rsidRPr="00C81BB3">
        <w:rPr>
          <w:rFonts w:ascii="Times New Roman" w:hAnsi="Times New Roman" w:cs="Times New Roman"/>
          <w:b/>
          <w:bCs/>
        </w:rPr>
        <w:t xml:space="preserve">ifferential abundance </w:t>
      </w:r>
      <w:r w:rsidR="00C81BB3" w:rsidRPr="00C81BB3">
        <w:rPr>
          <w:rFonts w:ascii="Times New Roman" w:hAnsi="Times New Roman" w:cs="Times New Roman"/>
          <w:b/>
          <w:bCs/>
        </w:rPr>
        <w:t xml:space="preserve">(DA) </w:t>
      </w:r>
      <w:r w:rsidR="001777A8" w:rsidRPr="00C81BB3">
        <w:rPr>
          <w:rFonts w:ascii="Times New Roman" w:hAnsi="Times New Roman" w:cs="Times New Roman"/>
          <w:b/>
          <w:bCs/>
        </w:rPr>
        <w:t>score</w:t>
      </w:r>
      <w:r w:rsidR="00C81BB3" w:rsidRPr="00C81BB3">
        <w:rPr>
          <w:rFonts w:ascii="Times New Roman" w:hAnsi="Times New Roman" w:cs="Times New Roman"/>
          <w:b/>
          <w:bCs/>
        </w:rPr>
        <w:t xml:space="preserve"> (CK vs ALA25).</w:t>
      </w:r>
      <w:r w:rsidR="00C81BB3">
        <w:rPr>
          <w:rFonts w:ascii="Times New Roman" w:hAnsi="Times New Roman" w:cs="Times New Roman"/>
        </w:rPr>
        <w:t xml:space="preserve"> </w:t>
      </w:r>
      <w:r w:rsidR="00C81BB3" w:rsidRPr="001777A8">
        <w:rPr>
          <w:rFonts w:ascii="Times New Roman" w:hAnsi="Times New Roman" w:cs="Times New Roman"/>
        </w:rPr>
        <w:t>The ordinate denotes the name of the differential pathway, while the abscissa represents the DA Score. The colors of line segments and dots reflect the magnitude of p-value, with red indicating smaller values and purple indicating larger ones.</w:t>
      </w:r>
      <w:r w:rsidR="00C81BB3">
        <w:rPr>
          <w:rFonts w:ascii="Times New Roman" w:hAnsi="Times New Roman" w:cs="Times New Roman"/>
        </w:rPr>
        <w:t xml:space="preserve"> </w:t>
      </w:r>
      <w:r w:rsidR="00C81BB3" w:rsidRPr="003F798A">
        <w:rPr>
          <w:rFonts w:ascii="Times New Roman" w:hAnsi="Times New Roman" w:cs="Times New Roman"/>
        </w:rPr>
        <w:t xml:space="preserve">The colors of line segments and dots correspond to the magnitude of p-values. The closer the line segment is </w:t>
      </w:r>
      <w:proofErr w:type="gramStart"/>
      <w:r w:rsidR="00C81BB3" w:rsidRPr="003F798A">
        <w:rPr>
          <w:rFonts w:ascii="Times New Roman" w:hAnsi="Times New Roman" w:cs="Times New Roman"/>
        </w:rPr>
        <w:t>to</w:t>
      </w:r>
      <w:proofErr w:type="gramEnd"/>
      <w:r w:rsidR="00C81BB3" w:rsidRPr="003F798A">
        <w:rPr>
          <w:rFonts w:ascii="Times New Roman" w:hAnsi="Times New Roman" w:cs="Times New Roman"/>
        </w:rPr>
        <w:t xml:space="preserve"> red, the smaller the p-value; conversely, the closer it is to purple, the larger the p-value.</w:t>
      </w:r>
    </w:p>
    <w:p w14:paraId="60226CEE" w14:textId="77777777" w:rsidR="00E041A2" w:rsidRDefault="00E041A2">
      <w:pPr>
        <w:rPr>
          <w:rFonts w:ascii="Times New Roman" w:hAnsi="Times New Roman" w:cs="Times New Roman"/>
        </w:rPr>
        <w:sectPr w:rsidR="00E041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821348" w14:textId="32383841" w:rsidR="001777A8" w:rsidRDefault="00866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D2E018" wp14:editId="23E3B7E0">
            <wp:extent cx="5274310" cy="2451100"/>
            <wp:effectExtent l="0" t="0" r="2540" b="6350"/>
            <wp:docPr id="721539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39654" name="图片 7215396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4CBE9" w14:textId="29E8E446" w:rsidR="00E041A2" w:rsidRDefault="00E041A2">
      <w:pPr>
        <w:rPr>
          <w:rFonts w:ascii="Times New Roman" w:hAnsi="Times New Roman" w:cs="Times New Roman"/>
        </w:rPr>
      </w:pPr>
      <w:r w:rsidRPr="00D60D84">
        <w:rPr>
          <w:rFonts w:ascii="Times New Roman" w:eastAsia="宋体" w:hAnsi="Times New Roman" w:cs="Times New Roman"/>
          <w:b/>
          <w:bCs/>
        </w:rPr>
        <w:t>Fig</w:t>
      </w:r>
      <w:r w:rsidR="0073186F">
        <w:rPr>
          <w:rFonts w:ascii="Times New Roman" w:eastAsia="宋体" w:hAnsi="Times New Roman" w:cs="Times New Roman"/>
          <w:b/>
          <w:bCs/>
        </w:rPr>
        <w:t>.</w:t>
      </w:r>
      <w:r w:rsidRPr="00D60D84">
        <w:rPr>
          <w:rFonts w:ascii="Times New Roman" w:eastAsia="宋体" w:hAnsi="Times New Roman" w:cs="Times New Roman"/>
          <w:b/>
          <w:bCs/>
        </w:rPr>
        <w:t xml:space="preserve"> </w:t>
      </w:r>
      <w:r>
        <w:rPr>
          <w:rFonts w:ascii="Times New Roman" w:eastAsia="宋体" w:hAnsi="Times New Roman" w:cs="Times New Roman"/>
          <w:b/>
          <w:bCs/>
        </w:rPr>
        <w:t>S</w:t>
      </w:r>
      <w:r w:rsidR="006103DC">
        <w:rPr>
          <w:rFonts w:ascii="Times New Roman" w:eastAsia="宋体" w:hAnsi="Times New Roman" w:cs="Times New Roman"/>
          <w:b/>
          <w:bCs/>
        </w:rPr>
        <w:t>5</w:t>
      </w:r>
      <w:r w:rsidRPr="00D60D84">
        <w:rPr>
          <w:rFonts w:ascii="Times New Roman" w:eastAsia="宋体" w:hAnsi="Times New Roman" w:cs="Times New Roman" w:hint="eastAsia"/>
          <w:b/>
          <w:bCs/>
        </w:rPr>
        <w:t xml:space="preserve"> qRT-PCR analysis of key genes involved in the anthocyanin biosynthesis</w:t>
      </w:r>
      <w:r w:rsidRPr="00D60D84">
        <w:rPr>
          <w:rFonts w:ascii="Times New Roman" w:eastAsia="宋体" w:hAnsi="Times New Roman" w:cs="Times New Roman"/>
          <w:b/>
          <w:bCs/>
        </w:rPr>
        <w:t xml:space="preserve"> pathway</w:t>
      </w:r>
      <w:r w:rsidRPr="00D60D84">
        <w:rPr>
          <w:rFonts w:ascii="Times New Roman" w:eastAsia="宋体" w:hAnsi="Times New Roman" w:cs="Times New Roman" w:hint="eastAsia"/>
          <w:b/>
          <w:bCs/>
        </w:rPr>
        <w:t>.</w:t>
      </w:r>
      <w:r w:rsidRPr="00D60D84">
        <w:rPr>
          <w:rFonts w:ascii="Times New Roman" w:eastAsia="宋体" w:hAnsi="Times New Roman" w:cs="Times New Roman" w:hint="eastAsia"/>
        </w:rPr>
        <w:t xml:space="preserve"> </w:t>
      </w:r>
      <w:r w:rsidRPr="00D60D84">
        <w:rPr>
          <w:rFonts w:ascii="Times New Roman" w:eastAsia="宋体" w:hAnsi="Times New Roman" w:cs="Times New Roman"/>
        </w:rPr>
        <w:t>Different lower</w:t>
      </w:r>
      <w:r>
        <w:rPr>
          <w:rFonts w:ascii="Times New Roman" w:eastAsia="宋体" w:hAnsi="Times New Roman" w:cs="Times New Roman"/>
        </w:rPr>
        <w:t>-</w:t>
      </w:r>
      <w:r w:rsidRPr="00D60D84">
        <w:rPr>
          <w:rFonts w:ascii="Times New Roman" w:eastAsia="宋体" w:hAnsi="Times New Roman" w:cs="Times New Roman"/>
        </w:rPr>
        <w:t>case letters above the bar chart indicat</w:t>
      </w:r>
      <w:r>
        <w:rPr>
          <w:rFonts w:ascii="Times New Roman" w:eastAsia="宋体" w:hAnsi="Times New Roman" w:cs="Times New Roman"/>
        </w:rPr>
        <w:t>e</w:t>
      </w:r>
      <w:r w:rsidRPr="00D60D84">
        <w:rPr>
          <w:rFonts w:ascii="Times New Roman" w:eastAsia="宋体" w:hAnsi="Times New Roman" w:cs="Times New Roman"/>
        </w:rPr>
        <w:t xml:space="preserve"> significant differences in relative expression</w:t>
      </w:r>
      <w:r w:rsidRPr="007C6C8C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 xml:space="preserve">of </w:t>
      </w:r>
      <w:r w:rsidRPr="00D60D84">
        <w:rPr>
          <w:rFonts w:ascii="Times New Roman" w:eastAsia="宋体" w:hAnsi="Times New Roman" w:cs="Times New Roman"/>
        </w:rPr>
        <w:t>gene in different culture stages</w:t>
      </w:r>
      <w:r>
        <w:rPr>
          <w:rFonts w:ascii="Times New Roman" w:eastAsia="宋体" w:hAnsi="Times New Roman" w:cs="Times New Roman"/>
        </w:rPr>
        <w:t xml:space="preserve"> </w:t>
      </w:r>
      <w:r w:rsidRPr="007C6C8C">
        <w:rPr>
          <w:rFonts w:ascii="Times New Roman" w:eastAsia="宋体" w:hAnsi="Times New Roman" w:cs="Times New Roman"/>
        </w:rPr>
        <w:t>by Duncan's new multiple range test (p &lt; 0.05)</w:t>
      </w:r>
      <w:r>
        <w:rPr>
          <w:rFonts w:ascii="Times New Roman" w:eastAsia="宋体" w:hAnsi="Times New Roman" w:cs="Times New Roman"/>
        </w:rPr>
        <w:t>.</w:t>
      </w:r>
    </w:p>
    <w:sectPr w:rsidR="00E04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0338" w14:textId="77777777" w:rsidR="00183D4B" w:rsidRDefault="00183D4B" w:rsidP="00360C14">
      <w:r>
        <w:separator/>
      </w:r>
    </w:p>
  </w:endnote>
  <w:endnote w:type="continuationSeparator" w:id="0">
    <w:p w14:paraId="2EC7AB11" w14:textId="77777777" w:rsidR="00183D4B" w:rsidRDefault="00183D4B" w:rsidP="0036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2A76" w14:textId="77777777" w:rsidR="00183D4B" w:rsidRDefault="00183D4B" w:rsidP="00360C14">
      <w:r>
        <w:separator/>
      </w:r>
    </w:p>
  </w:footnote>
  <w:footnote w:type="continuationSeparator" w:id="0">
    <w:p w14:paraId="11D3CB9D" w14:textId="77777777" w:rsidR="00183D4B" w:rsidRDefault="00183D4B" w:rsidP="00360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2807"/>
    <w:rsid w:val="00052538"/>
    <w:rsid w:val="001777A8"/>
    <w:rsid w:val="00183D4B"/>
    <w:rsid w:val="001852E9"/>
    <w:rsid w:val="001C3D0B"/>
    <w:rsid w:val="00212807"/>
    <w:rsid w:val="00360C14"/>
    <w:rsid w:val="003F798A"/>
    <w:rsid w:val="00424823"/>
    <w:rsid w:val="004873FB"/>
    <w:rsid w:val="00552168"/>
    <w:rsid w:val="00596FE3"/>
    <w:rsid w:val="005D6B99"/>
    <w:rsid w:val="006103DC"/>
    <w:rsid w:val="00654560"/>
    <w:rsid w:val="006E6EF0"/>
    <w:rsid w:val="0073186F"/>
    <w:rsid w:val="008660E5"/>
    <w:rsid w:val="00870087"/>
    <w:rsid w:val="008A523E"/>
    <w:rsid w:val="009F74C3"/>
    <w:rsid w:val="00AA41A7"/>
    <w:rsid w:val="00B3021E"/>
    <w:rsid w:val="00C81BB3"/>
    <w:rsid w:val="00E0318D"/>
    <w:rsid w:val="00E041A2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30FCBE"/>
  <w14:defaultImageDpi w14:val="32767"/>
  <w15:chartTrackingRefBased/>
  <w15:docId w15:val="{006D8D7E-0B18-4C45-8680-F7137A22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0C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0C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0C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Chengchun, Lai (FAOLK)</dc:creator>
  <cp:keywords/>
  <dc:description/>
  <cp:lastModifiedBy>user981</cp:lastModifiedBy>
  <cp:revision>15</cp:revision>
  <dcterms:created xsi:type="dcterms:W3CDTF">2023-04-13T14:45:00Z</dcterms:created>
  <dcterms:modified xsi:type="dcterms:W3CDTF">2024-06-12T09:55:00Z</dcterms:modified>
</cp:coreProperties>
</file>