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1C128" w14:textId="77777777" w:rsidR="00B46A01" w:rsidRDefault="00B46A01" w:rsidP="00B46A01">
      <w:pPr>
        <w:widowControl/>
        <w:adjustRightInd w:val="0"/>
        <w:snapToGrid w:val="0"/>
        <w:spacing w:beforeLines="50" w:before="156" w:afterLines="50" w:after="156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1784431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DB31A02" w14:textId="77777777" w:rsidR="00B46A01" w:rsidRDefault="00B46A01">
      <w:pPr>
        <w:rPr>
          <w:rFonts w:hint="eastAsia"/>
        </w:rPr>
      </w:pPr>
    </w:p>
    <w:p w14:paraId="4B203529" w14:textId="77777777" w:rsidR="00B46A01" w:rsidRPr="00666240" w:rsidRDefault="00B46A01" w:rsidP="00B46A01">
      <w:pPr>
        <w:spacing w:line="360" w:lineRule="auto"/>
        <w:rPr>
          <w:rFonts w:ascii="Times New Roman" w:eastAsia="楷体_GB2312" w:hAnsi="Times New Roman" w:cs="Times New Roman"/>
          <w:b/>
          <w:spacing w:val="-2"/>
          <w:sz w:val="20"/>
          <w:szCs w:val="20"/>
        </w:rPr>
      </w:pPr>
      <w:r w:rsidRPr="00666240">
        <w:rPr>
          <w:rFonts w:ascii="Times New Roman" w:eastAsia="楷体_GB2312" w:hAnsi="Times New Roman" w:cs="Times New Roman"/>
          <w:b/>
          <w:spacing w:val="-2"/>
          <w:sz w:val="20"/>
          <w:szCs w:val="20"/>
        </w:rPr>
        <w:t>Title</w:t>
      </w:r>
    </w:p>
    <w:p w14:paraId="2DA44AAD" w14:textId="77777777" w:rsidR="00B46A01" w:rsidRPr="00666240" w:rsidRDefault="00B46A01" w:rsidP="00B46A01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66240">
        <w:rPr>
          <w:rFonts w:ascii="Times New Roman" w:hAnsi="Times New Roman" w:cs="Times New Roman"/>
          <w:sz w:val="20"/>
          <w:szCs w:val="20"/>
        </w:rPr>
        <w:t>The role of gibberellin synthase gene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 xml:space="preserve"> VvGA2ox7</w:t>
      </w:r>
      <w:r w:rsidRPr="00666240">
        <w:rPr>
          <w:rFonts w:ascii="Times New Roman" w:hAnsi="Times New Roman" w:cs="Times New Roman"/>
          <w:sz w:val="20"/>
          <w:szCs w:val="20"/>
        </w:rPr>
        <w:t xml:space="preserve"> acts as a positive regulator to salt stress in transgenic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 thaliana</w:t>
      </w:r>
    </w:p>
    <w:p w14:paraId="750B3C96" w14:textId="77777777" w:rsidR="00B46A01" w:rsidRDefault="00B46A01">
      <w:pPr>
        <w:rPr>
          <w:rFonts w:hint="eastAsia"/>
        </w:rPr>
      </w:pPr>
    </w:p>
    <w:p w14:paraId="75849DF6" w14:textId="77777777" w:rsidR="00CF4A7C" w:rsidRDefault="00CF4A7C" w:rsidP="00CF4A7C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Cs/>
          <w:sz w:val="22"/>
          <w:szCs w:val="22"/>
        </w:rPr>
      </w:pPr>
      <w:r>
        <w:rPr>
          <w:rFonts w:ascii="Times New Roman" w:eastAsia="宋体" w:hAnsi="Times New Roman" w:cs="Times New Roman"/>
          <w:bCs/>
          <w:sz w:val="22"/>
        </w:rPr>
        <w:t>This file includes:</w:t>
      </w:r>
    </w:p>
    <w:p w14:paraId="33837BDF" w14:textId="65E8FDE1" w:rsidR="00CF4A7C" w:rsidRDefault="00CF4A7C" w:rsidP="00CF4A7C">
      <w:pPr>
        <w:adjustRightInd w:val="0"/>
        <w:snapToGrid w:val="0"/>
        <w:spacing w:line="480" w:lineRule="auto"/>
        <w:ind w:firstLineChars="200" w:firstLine="440"/>
        <w:rPr>
          <w:rFonts w:ascii="Times New Roman" w:eastAsia="宋体" w:hAnsi="Times New Roman" w:cs="Times New Roman"/>
          <w:bCs/>
          <w:sz w:val="22"/>
        </w:rPr>
      </w:pPr>
      <w:r>
        <w:rPr>
          <w:rFonts w:ascii="Times New Roman" w:eastAsia="宋体" w:hAnsi="Times New Roman" w:cs="Times New Roman"/>
          <w:bCs/>
          <w:sz w:val="22"/>
        </w:rPr>
        <w:t>Figs S</w:t>
      </w:r>
      <w:r>
        <w:rPr>
          <w:rFonts w:ascii="Times New Roman" w:eastAsia="宋体" w:hAnsi="Times New Roman" w:cs="Times New Roman" w:hint="eastAsia"/>
          <w:bCs/>
          <w:sz w:val="22"/>
        </w:rPr>
        <w:t>1</w:t>
      </w:r>
      <w:r>
        <w:rPr>
          <w:rFonts w:ascii="Times New Roman" w:eastAsia="宋体" w:hAnsi="Times New Roman" w:cs="Times New Roman"/>
          <w:bCs/>
          <w:sz w:val="22"/>
        </w:rPr>
        <w:t xml:space="preserve"> to S</w:t>
      </w:r>
      <w:r>
        <w:rPr>
          <w:rFonts w:ascii="Times New Roman" w:eastAsia="宋体" w:hAnsi="Times New Roman" w:cs="Times New Roman" w:hint="eastAsia"/>
          <w:bCs/>
          <w:sz w:val="22"/>
        </w:rPr>
        <w:t>3</w:t>
      </w:r>
    </w:p>
    <w:p w14:paraId="6D14D385" w14:textId="36C3F999" w:rsidR="00CF4A7C" w:rsidRDefault="00CF4A7C" w:rsidP="00CF4A7C">
      <w:pPr>
        <w:adjustRightInd w:val="0"/>
        <w:snapToGrid w:val="0"/>
        <w:spacing w:line="480" w:lineRule="auto"/>
        <w:ind w:firstLineChars="200" w:firstLine="440"/>
        <w:rPr>
          <w:rFonts w:ascii="Times New Roman" w:eastAsia="宋体" w:hAnsi="Times New Roman" w:cs="Times New Roman"/>
          <w:bCs/>
          <w:sz w:val="22"/>
        </w:rPr>
      </w:pPr>
      <w:r>
        <w:rPr>
          <w:rFonts w:ascii="Times New Roman" w:eastAsia="宋体" w:hAnsi="Times New Roman" w:cs="Times New Roman"/>
          <w:bCs/>
          <w:sz w:val="22"/>
        </w:rPr>
        <w:t>Tables S1 to S</w:t>
      </w:r>
      <w:r>
        <w:rPr>
          <w:rFonts w:ascii="Times New Roman" w:eastAsia="宋体" w:hAnsi="Times New Roman" w:cs="Times New Roman" w:hint="eastAsia"/>
          <w:bCs/>
          <w:sz w:val="22"/>
        </w:rPr>
        <w:t>3</w:t>
      </w:r>
      <w:r>
        <w:rPr>
          <w:rFonts w:ascii="Times New Roman" w:eastAsia="宋体" w:hAnsi="Times New Roman" w:cs="Times New Roman"/>
          <w:bCs/>
          <w:sz w:val="22"/>
        </w:rPr>
        <w:t xml:space="preserve"> </w:t>
      </w:r>
    </w:p>
    <w:p w14:paraId="7101CCA5" w14:textId="77777777" w:rsidR="00CF4A7C" w:rsidRPr="00CF4A7C" w:rsidRDefault="00CF4A7C" w:rsidP="00CF4A7C">
      <w:pPr>
        <w:adjustRightInd w:val="0"/>
        <w:snapToGrid w:val="0"/>
        <w:spacing w:line="480" w:lineRule="auto"/>
        <w:ind w:firstLineChars="200" w:firstLine="440"/>
        <w:rPr>
          <w:rFonts w:ascii="Times New Roman" w:eastAsia="宋体" w:hAnsi="Times New Roman" w:cs="Times New Roman"/>
          <w:bCs/>
          <w:sz w:val="22"/>
        </w:rPr>
      </w:pPr>
    </w:p>
    <w:p w14:paraId="174B2412" w14:textId="77777777" w:rsidR="00CF4A7C" w:rsidRDefault="00CF4A7C">
      <w:pPr>
        <w:rPr>
          <w:rFonts w:hint="eastAsia"/>
        </w:rPr>
        <w:sectPr w:rsidR="00CF4A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0336580" w14:textId="5CB24B34" w:rsidR="00CF4A7C" w:rsidRDefault="00CF4A7C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3EFBF7D0" wp14:editId="71BBDE4D">
            <wp:extent cx="5274310" cy="2370455"/>
            <wp:effectExtent l="0" t="0" r="2540" b="0"/>
            <wp:docPr id="17866582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658210" name="图片 17866582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E50BB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 xml:space="preserve">Fig. S1 </w:t>
      </w:r>
      <w:r w:rsidRPr="00666240">
        <w:rPr>
          <w:rFonts w:ascii="Times New Roman" w:hAnsi="Times New Roman" w:cs="Times New Roman"/>
          <w:sz w:val="20"/>
          <w:szCs w:val="20"/>
        </w:rPr>
        <w:t xml:space="preserve">The construction of VvGA2ox7 overexpression vector. </w:t>
      </w:r>
    </w:p>
    <w:p w14:paraId="4EEC1769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sz w:val="20"/>
          <w:szCs w:val="20"/>
        </w:rPr>
        <w:t>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66240">
        <w:rPr>
          <w:rFonts w:ascii="Times New Roman" w:hAnsi="Times New Roman" w:cs="Times New Roman"/>
          <w:sz w:val="20"/>
          <w:szCs w:val="20"/>
        </w:rPr>
        <w:t>) The construction of an overexpression vector map of VvGA2ox7.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666240">
        <w:rPr>
          <w:rFonts w:ascii="Times New Roman" w:hAnsi="Times New Roman" w:cs="Times New Roman"/>
          <w:sz w:val="20"/>
          <w:szCs w:val="20"/>
        </w:rPr>
        <w:t xml:space="preserve">) Electrophoresis of PCR products for cloning of VvGA2ox7. </w:t>
      </w:r>
      <w:r w:rsidRPr="00191EA5">
        <w:rPr>
          <w:rFonts w:ascii="Times New Roman" w:hAnsi="Times New Roman" w:cs="Times New Roman"/>
          <w:sz w:val="20"/>
          <w:szCs w:val="20"/>
        </w:rPr>
        <w:t xml:space="preserve">M </w:t>
      </w:r>
      <w:r w:rsidRPr="00191EA5">
        <w:rPr>
          <w:rFonts w:ascii="Times New Roman" w:hAnsi="Times New Roman" w:cs="Times New Roman" w:hint="eastAsia"/>
          <w:sz w:val="20"/>
          <w:szCs w:val="20"/>
        </w:rPr>
        <w:t>i</w:t>
      </w:r>
      <w:r w:rsidRPr="00191EA5">
        <w:rPr>
          <w:rFonts w:ascii="Times New Roman" w:hAnsi="Times New Roman" w:cs="Times New Roman"/>
          <w:sz w:val="20"/>
          <w:szCs w:val="20"/>
        </w:rPr>
        <w:t>s Marker</w:t>
      </w:r>
      <w:r>
        <w:rPr>
          <w:rFonts w:ascii="Times New Roman" w:hAnsi="Times New Roman" w:cs="Times New Roman" w:hint="eastAsia"/>
          <w:sz w:val="20"/>
          <w:szCs w:val="20"/>
        </w:rPr>
        <w:t xml:space="preserve"> 2000</w:t>
      </w:r>
      <w:r w:rsidRPr="00191EA5">
        <w:rPr>
          <w:rFonts w:ascii="Times New Roman" w:hAnsi="Times New Roman" w:cs="Times New Roman"/>
          <w:sz w:val="20"/>
          <w:szCs w:val="20"/>
        </w:rPr>
        <w:t xml:space="preserve">. </w:t>
      </w:r>
      <w:r w:rsidRPr="00666240">
        <w:rPr>
          <w:rFonts w:ascii="Times New Roman" w:hAnsi="Times New Roman" w:cs="Times New Roman"/>
          <w:sz w:val="20"/>
          <w:szCs w:val="20"/>
        </w:rPr>
        <w:t>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666240">
        <w:rPr>
          <w:rFonts w:ascii="Times New Roman" w:hAnsi="Times New Roman" w:cs="Times New Roman"/>
          <w:sz w:val="20"/>
          <w:szCs w:val="20"/>
        </w:rPr>
        <w:t>) PCR gel electrophoresis analysis of target gene linked to Escherichia coli.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66240">
        <w:rPr>
          <w:rFonts w:ascii="Times New Roman" w:hAnsi="Times New Roman" w:cs="Times New Roman"/>
          <w:sz w:val="20"/>
          <w:szCs w:val="20"/>
        </w:rPr>
        <w:t>) PCR gel electrophoresis analysis of target gene-GV3101 colony PCR detection.</w:t>
      </w:r>
    </w:p>
    <w:p w14:paraId="0BC298D2" w14:textId="77777777" w:rsidR="00CF4A7C" w:rsidRDefault="00CF4A7C">
      <w:pPr>
        <w:rPr>
          <w:rFonts w:hint="eastAsia"/>
        </w:rPr>
        <w:sectPr w:rsidR="00CF4A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E98BF2" w14:textId="4C58A7A8" w:rsidR="00CF4A7C" w:rsidRDefault="0063652E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0024B193" wp14:editId="69C713EE">
            <wp:extent cx="5274310" cy="6112510"/>
            <wp:effectExtent l="0" t="0" r="2540" b="2540"/>
            <wp:docPr id="2118799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799808" name="图片 21187998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2A18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S2</w:t>
      </w:r>
      <w:r w:rsidRPr="00666240">
        <w:rPr>
          <w:rFonts w:ascii="Times New Roman" w:hAnsi="Times New Roman" w:cs="Times New Roman"/>
          <w:sz w:val="20"/>
          <w:szCs w:val="20"/>
        </w:rPr>
        <w:t xml:space="preserve"> VvGA2ox7 protein yeast two-hybrid. </w:t>
      </w:r>
    </w:p>
    <w:p w14:paraId="2838B143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sz w:val="20"/>
          <w:szCs w:val="20"/>
        </w:rPr>
        <w:t>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66240">
        <w:rPr>
          <w:rFonts w:ascii="Times New Roman" w:hAnsi="Times New Roman" w:cs="Times New Roman"/>
          <w:sz w:val="20"/>
          <w:szCs w:val="20"/>
        </w:rPr>
        <w:t xml:space="preserve">) Amplification electropherogram of the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 xml:space="preserve">VvGA2ox7 </w:t>
      </w:r>
      <w:r w:rsidRPr="00666240">
        <w:rPr>
          <w:rFonts w:ascii="Times New Roman" w:hAnsi="Times New Roman" w:cs="Times New Roman"/>
          <w:sz w:val="20"/>
          <w:szCs w:val="20"/>
        </w:rPr>
        <w:t xml:space="preserve">gene. M </w:t>
      </w:r>
      <w:r>
        <w:rPr>
          <w:rFonts w:ascii="Times New Roman" w:hAnsi="Times New Roman" w:cs="Times New Roman" w:hint="eastAsia"/>
          <w:sz w:val="20"/>
          <w:szCs w:val="20"/>
        </w:rPr>
        <w:t>i</w:t>
      </w:r>
      <w:r w:rsidRPr="00666240">
        <w:rPr>
          <w:rFonts w:ascii="Times New Roman" w:hAnsi="Times New Roman" w:cs="Times New Roman"/>
          <w:sz w:val="20"/>
          <w:szCs w:val="20"/>
        </w:rPr>
        <w:t>s Marker</w:t>
      </w:r>
      <w:r>
        <w:rPr>
          <w:rFonts w:ascii="Times New Roman" w:hAnsi="Times New Roman" w:cs="Times New Roman" w:hint="eastAsia"/>
          <w:sz w:val="20"/>
          <w:szCs w:val="20"/>
        </w:rPr>
        <w:t xml:space="preserve"> 2000</w:t>
      </w:r>
      <w:r w:rsidRPr="00666240">
        <w:rPr>
          <w:rFonts w:ascii="Times New Roman" w:hAnsi="Times New Roman" w:cs="Times New Roman"/>
          <w:sz w:val="20"/>
          <w:szCs w:val="20"/>
        </w:rPr>
        <w:t>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666240">
        <w:rPr>
          <w:rFonts w:ascii="Times New Roman" w:hAnsi="Times New Roman" w:cs="Times New Roman"/>
          <w:sz w:val="20"/>
          <w:szCs w:val="20"/>
        </w:rPr>
        <w:t xml:space="preserve">) Electrophoretogram of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VvGA2ox7</w:t>
      </w:r>
      <w:r w:rsidRPr="00666240">
        <w:rPr>
          <w:rFonts w:ascii="Times New Roman" w:hAnsi="Times New Roman" w:cs="Times New Roman"/>
          <w:sz w:val="20"/>
          <w:szCs w:val="20"/>
        </w:rPr>
        <w:t xml:space="preserve"> E. coli.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666240">
        <w:rPr>
          <w:rFonts w:ascii="Times New Roman" w:hAnsi="Times New Roman" w:cs="Times New Roman"/>
          <w:sz w:val="20"/>
          <w:szCs w:val="20"/>
        </w:rPr>
        <w:t>) The self-activation and toxicity test of VvGA2ox7 protein.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66240">
        <w:rPr>
          <w:rFonts w:ascii="Times New Roman" w:hAnsi="Times New Roman" w:cs="Times New Roman"/>
          <w:sz w:val="20"/>
          <w:szCs w:val="20"/>
        </w:rPr>
        <w:t>) Mating-method two-hybrid library screening.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666240">
        <w:rPr>
          <w:rFonts w:ascii="Times New Roman" w:hAnsi="Times New Roman" w:cs="Times New Roman"/>
          <w:sz w:val="20"/>
          <w:szCs w:val="20"/>
        </w:rPr>
        <w:t>) PCR strip charts for AD library vector coliforms.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666240">
        <w:rPr>
          <w:rFonts w:ascii="Times New Roman" w:hAnsi="Times New Roman" w:cs="Times New Roman"/>
          <w:sz w:val="20"/>
          <w:szCs w:val="20"/>
        </w:rPr>
        <w:t>) Amplification electropherograms of VvARCN1, Vvb5R, VvCAR11, and VvRUB2 proteins.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G</w:t>
      </w:r>
      <w:r w:rsidRPr="00666240">
        <w:rPr>
          <w:rFonts w:ascii="Times New Roman" w:hAnsi="Times New Roman" w:cs="Times New Roman"/>
          <w:sz w:val="20"/>
          <w:szCs w:val="20"/>
        </w:rPr>
        <w:t>) Electropherograms of VvARCN1, Vvb5R, VvRUB2, and</w:t>
      </w:r>
      <w:r w:rsidRPr="00590556">
        <w:rPr>
          <w:rFonts w:ascii="Times New Roman" w:hAnsi="Times New Roman" w:cs="Times New Roman"/>
          <w:sz w:val="20"/>
          <w:szCs w:val="20"/>
        </w:rPr>
        <w:t xml:space="preserve"> </w:t>
      </w:r>
      <w:r w:rsidRPr="00666240">
        <w:rPr>
          <w:rFonts w:ascii="Times New Roman" w:hAnsi="Times New Roman" w:cs="Times New Roman"/>
          <w:sz w:val="20"/>
          <w:szCs w:val="20"/>
        </w:rPr>
        <w:t>VvCAR11 E. coli.</w:t>
      </w:r>
    </w:p>
    <w:p w14:paraId="6117B178" w14:textId="77777777" w:rsidR="00CF4A7C" w:rsidRDefault="00CF4A7C">
      <w:pPr>
        <w:rPr>
          <w:rFonts w:hint="eastAsia"/>
        </w:rPr>
        <w:sectPr w:rsidR="00CF4A7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5859502" w14:textId="5512A182" w:rsidR="00CF4A7C" w:rsidRDefault="00CF4A7C">
      <w:pPr>
        <w:rPr>
          <w:rFonts w:hint="eastAsia"/>
        </w:rPr>
      </w:pPr>
      <w:r>
        <w:rPr>
          <w:rFonts w:hint="eastAsia"/>
          <w:noProof/>
          <w14:ligatures w14:val="standardContextual"/>
        </w:rPr>
        <w:lastRenderedPageBreak/>
        <w:drawing>
          <wp:inline distT="0" distB="0" distL="0" distR="0" wp14:anchorId="46CAD36A" wp14:editId="2BCB4134">
            <wp:extent cx="5274310" cy="3576955"/>
            <wp:effectExtent l="0" t="0" r="2540" b="4445"/>
            <wp:docPr id="163100833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008338" name="图片 1631008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F222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t>Fig. S3</w:t>
      </w:r>
      <w:r w:rsidRPr="00666240">
        <w:rPr>
          <w:rFonts w:ascii="Times New Roman" w:hAnsi="Times New Roman" w:cs="Times New Roman"/>
          <w:sz w:val="20"/>
          <w:szCs w:val="20"/>
        </w:rPr>
        <w:t xml:space="preserve"> The process of obtaining transgenic lines of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Pr="00666240">
        <w:rPr>
          <w:rFonts w:ascii="Times New Roman" w:hAnsi="Times New Roman" w:cs="Times New Roman"/>
          <w:sz w:val="20"/>
          <w:szCs w:val="20"/>
        </w:rPr>
        <w:t>.</w:t>
      </w:r>
    </w:p>
    <w:p w14:paraId="660AE841" w14:textId="77777777" w:rsidR="00CF4A7C" w:rsidRPr="00666240" w:rsidRDefault="00CF4A7C" w:rsidP="00CF4A7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sz w:val="20"/>
          <w:szCs w:val="20"/>
        </w:rPr>
        <w:t>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666240">
        <w:rPr>
          <w:rFonts w:ascii="Times New Roman" w:hAnsi="Times New Roman" w:cs="Times New Roman"/>
          <w:sz w:val="20"/>
          <w:szCs w:val="20"/>
        </w:rPr>
        <w:t xml:space="preserve">) The flaccid infected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Agrobacterium</w:t>
      </w:r>
      <w:r w:rsidRPr="00666240">
        <w:rPr>
          <w:rFonts w:ascii="Times New Roman" w:hAnsi="Times New Roman" w:cs="Times New Roman"/>
          <w:sz w:val="20"/>
          <w:szCs w:val="20"/>
        </w:rPr>
        <w:t xml:space="preserve"> with the target gene GA2ox7.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666240">
        <w:rPr>
          <w:rFonts w:ascii="Times New Roman" w:hAnsi="Times New Roman" w:cs="Times New Roman"/>
          <w:sz w:val="20"/>
          <w:szCs w:val="20"/>
        </w:rPr>
        <w:t>) T0 generation seeds are planted on a selection medium containing Kana.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666240">
        <w:rPr>
          <w:rFonts w:ascii="Times New Roman" w:hAnsi="Times New Roman" w:cs="Times New Roman"/>
          <w:sz w:val="20"/>
          <w:szCs w:val="20"/>
        </w:rPr>
        <w:t xml:space="preserve">) T1 generation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Pr="00666240">
        <w:rPr>
          <w:rFonts w:ascii="Times New Roman" w:hAnsi="Times New Roman" w:cs="Times New Roman"/>
          <w:sz w:val="20"/>
          <w:szCs w:val="20"/>
        </w:rPr>
        <w:t>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666240">
        <w:rPr>
          <w:rFonts w:ascii="Times New Roman" w:hAnsi="Times New Roman" w:cs="Times New Roman"/>
          <w:sz w:val="20"/>
          <w:szCs w:val="20"/>
        </w:rPr>
        <w:t xml:space="preserve">) T2 generation homozygous transgenic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Pr="00666240">
        <w:rPr>
          <w:rFonts w:ascii="Times New Roman" w:hAnsi="Times New Roman" w:cs="Times New Roman"/>
          <w:sz w:val="20"/>
          <w:szCs w:val="20"/>
        </w:rPr>
        <w:t xml:space="preserve"> plants were screened. (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666240">
        <w:rPr>
          <w:rFonts w:ascii="Times New Roman" w:hAnsi="Times New Roman" w:cs="Times New Roman"/>
          <w:sz w:val="20"/>
          <w:szCs w:val="20"/>
        </w:rPr>
        <w:t xml:space="preserve">) The identification results of homozygous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Pr="00666240">
        <w:rPr>
          <w:rFonts w:ascii="Times New Roman" w:hAnsi="Times New Roman" w:cs="Times New Roman"/>
          <w:sz w:val="20"/>
          <w:szCs w:val="20"/>
        </w:rPr>
        <w:t>. The M st</w:t>
      </w:r>
      <w:r>
        <w:rPr>
          <w:rFonts w:ascii="Times New Roman" w:hAnsi="Times New Roman" w:cs="Times New Roman" w:hint="eastAsia"/>
          <w:sz w:val="20"/>
          <w:szCs w:val="20"/>
        </w:rPr>
        <w:t>an</w:t>
      </w:r>
      <w:r w:rsidRPr="00666240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 w:hint="eastAsia"/>
          <w:sz w:val="20"/>
          <w:szCs w:val="20"/>
        </w:rPr>
        <w:t>s</w:t>
      </w:r>
      <w:r w:rsidRPr="00666240">
        <w:rPr>
          <w:rFonts w:ascii="Times New Roman" w:hAnsi="Times New Roman" w:cs="Times New Roman"/>
          <w:sz w:val="20"/>
          <w:szCs w:val="20"/>
        </w:rPr>
        <w:t xml:space="preserve"> for M</w:t>
      </w:r>
      <w:r>
        <w:rPr>
          <w:rFonts w:ascii="Times New Roman" w:hAnsi="Times New Roman" w:cs="Times New Roman" w:hint="eastAsia"/>
          <w:sz w:val="20"/>
          <w:szCs w:val="20"/>
        </w:rPr>
        <w:t>aker 2</w:t>
      </w:r>
      <w:r w:rsidRPr="00666240">
        <w:rPr>
          <w:rFonts w:ascii="Times New Roman" w:hAnsi="Times New Roman" w:cs="Times New Roman"/>
          <w:sz w:val="20"/>
          <w:szCs w:val="20"/>
        </w:rPr>
        <w:t xml:space="preserve">000, WT 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for wild-type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Arabidopsis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, P for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</w:rPr>
        <w:t>Agrobacterium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 broth containing the target gene, CK for the control group, an</w:t>
      </w:r>
      <w:r w:rsidRPr="00B82E13">
        <w:rPr>
          <w:rFonts w:ascii="Times New Roman" w:hAnsi="Times New Roman" w:cs="Times New Roman"/>
          <w:kern w:val="0"/>
          <w:sz w:val="20"/>
          <w:szCs w:val="20"/>
        </w:rPr>
        <w:t>d 1-6</w:t>
      </w:r>
      <w:r w:rsidRPr="00B82E13">
        <w:rPr>
          <w:rFonts w:ascii="Times New Roman" w:hAnsi="Times New Roman" w:cs="Times New Roman" w:hint="eastAsia"/>
          <w:kern w:val="0"/>
          <w:sz w:val="20"/>
          <w:szCs w:val="20"/>
        </w:rPr>
        <w:t xml:space="preserve"> </w:t>
      </w:r>
      <w:r w:rsidRPr="00B82E13">
        <w:rPr>
          <w:rFonts w:ascii="Times New Roman" w:hAnsi="Times New Roman" w:cs="Times New Roman"/>
          <w:sz w:val="20"/>
          <w:szCs w:val="20"/>
        </w:rPr>
        <w:t>for homo</w:t>
      </w:r>
      <w:r w:rsidRPr="00666240">
        <w:rPr>
          <w:rFonts w:ascii="Times New Roman" w:hAnsi="Times New Roman" w:cs="Times New Roman"/>
          <w:sz w:val="20"/>
          <w:szCs w:val="20"/>
        </w:rPr>
        <w:t xml:space="preserve">zygous transgenic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Arabidopsis</w:t>
      </w:r>
      <w:r w:rsidRPr="00666240">
        <w:rPr>
          <w:rFonts w:ascii="Times New Roman" w:hAnsi="Times New Roman" w:cs="Times New Roman"/>
          <w:sz w:val="20"/>
          <w:szCs w:val="20"/>
        </w:rPr>
        <w:t xml:space="preserve"> strains.</w:t>
      </w:r>
    </w:p>
    <w:p w14:paraId="7D0151AE" w14:textId="77777777" w:rsidR="0014744C" w:rsidRDefault="0014744C">
      <w:pPr>
        <w:rPr>
          <w:rFonts w:hint="eastAsia"/>
        </w:rPr>
        <w:sectPr w:rsidR="00147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C499C38" w14:textId="0BC36A13" w:rsidR="0014744C" w:rsidRPr="0014744C" w:rsidRDefault="0014744C" w:rsidP="001474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</w:rPr>
        <w:lastRenderedPageBreak/>
        <w:t>T</w:t>
      </w:r>
      <w:r w:rsidRPr="00666240">
        <w:rPr>
          <w:rFonts w:ascii="Times New Roman" w:hAnsi="Times New Roman" w:cs="Times New Roman"/>
          <w:b/>
          <w:bCs/>
          <w:sz w:val="20"/>
          <w:szCs w:val="20"/>
        </w:rPr>
        <w:t xml:space="preserve">able S1 </w:t>
      </w:r>
      <w:r w:rsidRPr="00666240">
        <w:rPr>
          <w:rFonts w:ascii="Times New Roman" w:hAnsi="Times New Roman" w:cs="Times New Roman"/>
          <w:sz w:val="20"/>
          <w:szCs w:val="20"/>
        </w:rPr>
        <w:t xml:space="preserve">Primers for cloning and </w:t>
      </w:r>
      <w:proofErr w:type="spellStart"/>
      <w:r w:rsidRPr="00666240">
        <w:rPr>
          <w:rFonts w:ascii="Times New Roman" w:hAnsi="Times New Roman" w:cs="Times New Roman"/>
          <w:sz w:val="20"/>
          <w:szCs w:val="20"/>
        </w:rPr>
        <w:t>qRT</w:t>
      </w:r>
      <w:proofErr w:type="spellEnd"/>
      <w:r w:rsidRPr="00666240">
        <w:rPr>
          <w:rFonts w:ascii="Times New Roman" w:hAnsi="Times New Roman" w:cs="Times New Roman"/>
          <w:sz w:val="20"/>
          <w:szCs w:val="20"/>
        </w:rPr>
        <w:t xml:space="preserve">-PCR. </w:t>
      </w:r>
      <w:bookmarkStart w:id="1" w:name="_Hlk154473717"/>
    </w:p>
    <w:tbl>
      <w:tblPr>
        <w:tblStyle w:val="a3"/>
        <w:tblW w:w="835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9"/>
        <w:gridCol w:w="719"/>
        <w:gridCol w:w="6054"/>
      </w:tblGrid>
      <w:tr w:rsidR="0014744C" w:rsidRPr="005D451D" w14:paraId="77FB9B3C" w14:textId="77777777" w:rsidTr="00FB1895">
        <w:trPr>
          <w:trHeight w:val="313"/>
          <w:jc w:val="center"/>
        </w:trPr>
        <w:tc>
          <w:tcPr>
            <w:tcW w:w="15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FAF8F2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</w:rPr>
            </w:pPr>
            <w:r w:rsidRPr="005D451D">
              <w:rPr>
                <w:rFonts w:ascii="Times New Roman" w:hAnsi="Times New Roman"/>
              </w:rPr>
              <w:t>Gene</w:t>
            </w:r>
          </w:p>
        </w:tc>
        <w:tc>
          <w:tcPr>
            <w:tcW w:w="677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D2544" w14:textId="77777777" w:rsidR="0014744C" w:rsidRPr="005D451D" w:rsidRDefault="0014744C" w:rsidP="00FB1895">
            <w:pPr>
              <w:spacing w:line="360" w:lineRule="auto"/>
              <w:ind w:firstLine="400"/>
              <w:rPr>
                <w:rFonts w:ascii="Times New Roman" w:hAnsi="Times New Roman"/>
              </w:rPr>
            </w:pPr>
            <w:r w:rsidRPr="005D451D">
              <w:rPr>
                <w:rFonts w:ascii="Times New Roman" w:hAnsi="Times New Roman"/>
              </w:rPr>
              <w:t>Sequence</w:t>
            </w:r>
            <w:r w:rsidRPr="005D451D">
              <w:rPr>
                <w:rFonts w:ascii="Times New Roman" w:hAnsi="Times New Roman" w:hint="eastAsia"/>
              </w:rPr>
              <w:t>s</w:t>
            </w:r>
            <w:r w:rsidRPr="005D451D">
              <w:rPr>
                <w:rFonts w:ascii="Times New Roman" w:hAnsi="Times New Roman"/>
              </w:rPr>
              <w:t xml:space="preserve"> of oligonucleotides forward (F) and reverse (R)</w:t>
            </w:r>
          </w:p>
        </w:tc>
      </w:tr>
      <w:tr w:rsidR="0014744C" w:rsidRPr="005D451D" w14:paraId="6ADBFF8F" w14:textId="77777777" w:rsidTr="00FB1895">
        <w:trPr>
          <w:trHeight w:val="523"/>
          <w:jc w:val="center"/>
        </w:trPr>
        <w:tc>
          <w:tcPr>
            <w:tcW w:w="157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0A7F3E9E" w14:textId="77777777" w:rsidR="0014744C" w:rsidRPr="00E84109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456C28">
              <w:rPr>
                <w:rFonts w:ascii="Times New Roman" w:hAnsi="Times New Roman"/>
                <w:color w:val="222222"/>
                <w:shd w:val="clear" w:color="auto" w:fill="FFFFFF"/>
              </w:rPr>
              <w:t>VvGA2ox7-pMD18-T</w:t>
            </w:r>
          </w:p>
        </w:tc>
        <w:tc>
          <w:tcPr>
            <w:tcW w:w="719" w:type="dxa"/>
            <w:tcBorders>
              <w:top w:val="single" w:sz="12" w:space="0" w:color="auto"/>
              <w:bottom w:val="nil"/>
            </w:tcBorders>
            <w:vAlign w:val="center"/>
          </w:tcPr>
          <w:p w14:paraId="4E91E394" w14:textId="77777777" w:rsidR="0014744C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single" w:sz="12" w:space="0" w:color="auto"/>
              <w:bottom w:val="nil"/>
            </w:tcBorders>
            <w:vAlign w:val="center"/>
          </w:tcPr>
          <w:p w14:paraId="4DD476BD" w14:textId="77777777" w:rsidR="0014744C" w:rsidRPr="00563590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  <w:r w:rsidRPr="00456C28">
              <w:rPr>
                <w:rFonts w:ascii="Times New Roman" w:hAnsi="Times New Roman"/>
                <w:color w:val="222222"/>
                <w:shd w:val="clear" w:color="auto" w:fill="FFFFFF"/>
              </w:rPr>
              <w:t>-ATGGTTGTGTTATCGCAGAATGG-</w:t>
            </w: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2E778D53" w14:textId="77777777" w:rsidTr="00FB1895">
        <w:trPr>
          <w:trHeight w:val="523"/>
          <w:jc w:val="center"/>
        </w:trPr>
        <w:tc>
          <w:tcPr>
            <w:tcW w:w="1579" w:type="dxa"/>
            <w:vMerge/>
            <w:tcBorders>
              <w:top w:val="nil"/>
              <w:bottom w:val="nil"/>
            </w:tcBorders>
            <w:vAlign w:val="center"/>
          </w:tcPr>
          <w:p w14:paraId="14E7F50E" w14:textId="77777777" w:rsidR="0014744C" w:rsidRPr="00E84109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1B0E757" w14:textId="77777777" w:rsidR="0014744C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1AA7B280" w14:textId="77777777" w:rsidR="0014744C" w:rsidRPr="00563590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  <w:r w:rsidRPr="00456C28">
              <w:rPr>
                <w:rFonts w:ascii="Times New Roman" w:hAnsi="Times New Roman"/>
                <w:color w:val="222222"/>
                <w:shd w:val="clear" w:color="auto" w:fill="FFFFFF"/>
              </w:rPr>
              <w:t>-TCATGGCTGCTCTTTTTTCTCAAAGAG-3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0CCE5072" w14:textId="77777777" w:rsidTr="00FB1895">
        <w:trPr>
          <w:trHeight w:val="523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3B75852A" w14:textId="77777777" w:rsidR="0014744C" w:rsidRPr="00E84109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84109">
              <w:rPr>
                <w:rFonts w:ascii="Times New Roman" w:hAnsi="Times New Roman"/>
                <w:color w:val="222222"/>
                <w:shd w:val="clear" w:color="auto" w:fill="FFFFFF"/>
              </w:rPr>
              <w:t>pBI221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-</w:t>
            </w:r>
            <w:r w:rsidRPr="00E84109">
              <w:rPr>
                <w:rFonts w:ascii="Times New Roman" w:hAnsi="Times New Roman"/>
                <w:color w:val="222222"/>
                <w:shd w:val="clear" w:color="auto" w:fill="FFFFFF"/>
              </w:rPr>
              <w:t>GA2ox7-EGFP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682783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7649EB21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-AACACGGGGGACTCTAGAATGGTTGTGTTATCGCAGAAT-3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2F13354A" w14:textId="77777777" w:rsidTr="00FB1895">
        <w:trPr>
          <w:trHeight w:val="523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61F0D7D7" w14:textId="77777777" w:rsidR="0014744C" w:rsidRPr="00E84109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F95364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4A51616B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5’</w:t>
            </w: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-AAGCTTGTCGACGGAGCTTGGCTGCTCTTTTTCTCAAAG-3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1765B68F" w14:textId="77777777" w:rsidTr="00FB1895">
        <w:trPr>
          <w:trHeight w:val="523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0EF0358C" w14:textId="77777777" w:rsidR="0014744C" w:rsidRPr="00563590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pCAM-GA2ox7-FLAG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3042F149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132F448E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-GGAGAGGACACGCTCGAGATGGTTGTGTTATCGCAGAAT-3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249BCBA9" w14:textId="77777777" w:rsidTr="00FB1895">
        <w:trPr>
          <w:trHeight w:val="523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34193D8E" w14:textId="77777777" w:rsidR="0014744C" w:rsidRPr="00E84109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475B2D81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0FED7B31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  <w:r w:rsidRPr="00563590">
              <w:rPr>
                <w:rFonts w:ascii="Times New Roman" w:hAnsi="Times New Roman"/>
                <w:color w:val="222222"/>
                <w:shd w:val="clear" w:color="auto" w:fill="FFFFFF"/>
              </w:rPr>
              <w:t>-ATCCTTGTAGTCGAATTCTGGCTGCTCTTTTTCTCAAAG-3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</w:t>
            </w:r>
          </w:p>
        </w:tc>
      </w:tr>
      <w:tr w:rsidR="0014744C" w:rsidRPr="005D451D" w14:paraId="2C130D04" w14:textId="77777777" w:rsidTr="00FB1895">
        <w:trPr>
          <w:trHeight w:val="523"/>
          <w:jc w:val="center"/>
        </w:trPr>
        <w:tc>
          <w:tcPr>
            <w:tcW w:w="1579" w:type="dxa"/>
            <w:tcBorders>
              <w:top w:val="nil"/>
            </w:tcBorders>
            <w:vAlign w:val="center"/>
          </w:tcPr>
          <w:p w14:paraId="07E0E977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VvGA2ox7</w:t>
            </w:r>
          </w:p>
        </w:tc>
        <w:tc>
          <w:tcPr>
            <w:tcW w:w="719" w:type="dxa"/>
            <w:tcBorders>
              <w:top w:val="nil"/>
            </w:tcBorders>
            <w:vAlign w:val="center"/>
          </w:tcPr>
          <w:p w14:paraId="5A693041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  <w:p w14:paraId="106D060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</w:tcBorders>
            <w:vAlign w:val="center"/>
          </w:tcPr>
          <w:p w14:paraId="418D2145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'-TTATCGCAGAATGGTCGTCAGCAG-3'</w:t>
            </w:r>
          </w:p>
          <w:p w14:paraId="5E422F07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5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'-CCATGTGAGCCTTGGCGTGAG-3'</w:t>
            </w:r>
          </w:p>
        </w:tc>
      </w:tr>
      <w:tr w:rsidR="0014744C" w:rsidRPr="005D451D" w14:paraId="1407A042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71E71463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AtLEA</w:t>
            </w:r>
          </w:p>
        </w:tc>
        <w:tc>
          <w:tcPr>
            <w:tcW w:w="719" w:type="dxa"/>
            <w:vAlign w:val="center"/>
          </w:tcPr>
          <w:p w14:paraId="4906142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vAlign w:val="center"/>
          </w:tcPr>
          <w:p w14:paraId="0940BFB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5'-GATTGACCCGGCTGAGCTACGA-3'</w:t>
            </w:r>
          </w:p>
        </w:tc>
      </w:tr>
      <w:tr w:rsidR="0014744C" w:rsidRPr="005D451D" w14:paraId="70EFBCFE" w14:textId="77777777" w:rsidTr="00FB1895">
        <w:trPr>
          <w:trHeight w:val="325"/>
          <w:jc w:val="center"/>
        </w:trPr>
        <w:tc>
          <w:tcPr>
            <w:tcW w:w="1579" w:type="dxa"/>
            <w:vMerge/>
            <w:vAlign w:val="center"/>
          </w:tcPr>
          <w:p w14:paraId="039BB01D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06BFFB7D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vAlign w:val="center"/>
          </w:tcPr>
          <w:p w14:paraId="0E1FB1A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5'-AGATGGGATTCACCACAAAAG-3'</w:t>
            </w:r>
          </w:p>
        </w:tc>
      </w:tr>
      <w:tr w:rsidR="0014744C" w:rsidRPr="005D451D" w14:paraId="33993D59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38324E3D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AtP5CS1</w:t>
            </w:r>
          </w:p>
        </w:tc>
        <w:tc>
          <w:tcPr>
            <w:tcW w:w="719" w:type="dxa"/>
            <w:vAlign w:val="center"/>
          </w:tcPr>
          <w:p w14:paraId="7CF05EA3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vAlign w:val="center"/>
          </w:tcPr>
          <w:p w14:paraId="2C6B834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5'-GGGACAAGTTGTGGATGGAGAC-3'</w:t>
            </w:r>
          </w:p>
        </w:tc>
      </w:tr>
      <w:tr w:rsidR="0014744C" w:rsidRPr="005D451D" w14:paraId="0D0DD22F" w14:textId="77777777" w:rsidTr="00FB1895">
        <w:trPr>
          <w:trHeight w:val="325"/>
          <w:jc w:val="center"/>
        </w:trPr>
        <w:tc>
          <w:tcPr>
            <w:tcW w:w="1579" w:type="dxa"/>
            <w:vMerge/>
            <w:vAlign w:val="center"/>
          </w:tcPr>
          <w:p w14:paraId="18D35C65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7F8C5917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vAlign w:val="center"/>
          </w:tcPr>
          <w:p w14:paraId="4642D5B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5'-TGGTACAAACCTCAAGGAACAC-3'</w:t>
            </w:r>
          </w:p>
        </w:tc>
      </w:tr>
      <w:tr w:rsidR="0014744C" w:rsidRPr="005D451D" w14:paraId="596D1DB5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6644FC7C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AtAVP1</w:t>
            </w:r>
          </w:p>
        </w:tc>
        <w:tc>
          <w:tcPr>
            <w:tcW w:w="719" w:type="dxa"/>
            <w:vAlign w:val="center"/>
          </w:tcPr>
          <w:p w14:paraId="7F970FB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vAlign w:val="center"/>
          </w:tcPr>
          <w:p w14:paraId="6142C42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5'-TCTTTGGTGCCTTTGTGAGC-3'</w:t>
            </w:r>
          </w:p>
        </w:tc>
      </w:tr>
      <w:tr w:rsidR="0014744C" w:rsidRPr="005D451D" w14:paraId="31E1A35B" w14:textId="77777777" w:rsidTr="00FB1895">
        <w:trPr>
          <w:trHeight w:val="325"/>
          <w:jc w:val="center"/>
        </w:trPr>
        <w:tc>
          <w:tcPr>
            <w:tcW w:w="1579" w:type="dxa"/>
            <w:vMerge/>
            <w:vAlign w:val="center"/>
          </w:tcPr>
          <w:p w14:paraId="4A199267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5212579A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vAlign w:val="center"/>
          </w:tcPr>
          <w:p w14:paraId="24B7952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5'-GTCTGGTTTTGCGGTTCCTT-3'</w:t>
            </w:r>
          </w:p>
        </w:tc>
      </w:tr>
      <w:tr w:rsidR="0014744C" w:rsidRPr="005D451D" w14:paraId="4F4052A6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384497A7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AtCBF1</w:t>
            </w:r>
          </w:p>
        </w:tc>
        <w:tc>
          <w:tcPr>
            <w:tcW w:w="719" w:type="dxa"/>
            <w:vAlign w:val="center"/>
          </w:tcPr>
          <w:p w14:paraId="3A7AA0F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vAlign w:val="center"/>
          </w:tcPr>
          <w:p w14:paraId="0D7EA9A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5'-GAATCCCGGAGTCAACATGC-3'</w:t>
            </w:r>
          </w:p>
        </w:tc>
      </w:tr>
      <w:tr w:rsidR="0014744C" w:rsidRPr="005D451D" w14:paraId="6A042135" w14:textId="77777777" w:rsidTr="00FB1895">
        <w:trPr>
          <w:trHeight w:val="325"/>
          <w:jc w:val="center"/>
        </w:trPr>
        <w:tc>
          <w:tcPr>
            <w:tcW w:w="1579" w:type="dxa"/>
            <w:vMerge/>
            <w:vAlign w:val="center"/>
          </w:tcPr>
          <w:p w14:paraId="71AF8D5B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76CEE134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vAlign w:val="center"/>
          </w:tcPr>
          <w:p w14:paraId="79A27F8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5'-ACAAAGTCGGCATCCCAAAC-3'</w:t>
            </w:r>
          </w:p>
        </w:tc>
      </w:tr>
      <w:tr w:rsidR="0014744C" w:rsidRPr="005D451D" w14:paraId="3978EF89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3B7AD821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proofErr w:type="spellStart"/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AtFLC</w:t>
            </w:r>
            <w:proofErr w:type="spellEnd"/>
          </w:p>
        </w:tc>
        <w:tc>
          <w:tcPr>
            <w:tcW w:w="719" w:type="dxa"/>
            <w:vAlign w:val="center"/>
          </w:tcPr>
          <w:p w14:paraId="72C236B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vAlign w:val="center"/>
          </w:tcPr>
          <w:p w14:paraId="1FB9E45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5'-ATCGATTCCGTTCTCGATGT-3'</w:t>
            </w:r>
          </w:p>
        </w:tc>
      </w:tr>
      <w:tr w:rsidR="0014744C" w:rsidRPr="005D451D" w14:paraId="48804428" w14:textId="77777777" w:rsidTr="00FB1895">
        <w:trPr>
          <w:trHeight w:val="325"/>
          <w:jc w:val="center"/>
        </w:trPr>
        <w:tc>
          <w:tcPr>
            <w:tcW w:w="1579" w:type="dxa"/>
            <w:vMerge/>
            <w:vAlign w:val="center"/>
          </w:tcPr>
          <w:p w14:paraId="6F8A3B20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vAlign w:val="center"/>
          </w:tcPr>
          <w:p w14:paraId="250B2B1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vAlign w:val="center"/>
          </w:tcPr>
          <w:p w14:paraId="388103E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5'-ATCCAGTTCCTCCTCCCAAC-3'</w:t>
            </w:r>
          </w:p>
        </w:tc>
      </w:tr>
      <w:tr w:rsidR="0014744C" w:rsidRPr="005D451D" w14:paraId="3B426929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vAlign w:val="center"/>
          </w:tcPr>
          <w:p w14:paraId="7BC3A10C" w14:textId="77777777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  <w:proofErr w:type="spellStart"/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AtFT</w:t>
            </w:r>
            <w:proofErr w:type="spellEnd"/>
          </w:p>
        </w:tc>
        <w:tc>
          <w:tcPr>
            <w:tcW w:w="719" w:type="dxa"/>
            <w:tcBorders>
              <w:bottom w:val="nil"/>
            </w:tcBorders>
            <w:vAlign w:val="center"/>
          </w:tcPr>
          <w:p w14:paraId="1B06467E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bottom w:val="nil"/>
            </w:tcBorders>
            <w:vAlign w:val="center"/>
          </w:tcPr>
          <w:p w14:paraId="5ACB106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5'-GGAACAACCTTTGGCAATGAGAT-3'</w:t>
            </w:r>
          </w:p>
        </w:tc>
      </w:tr>
      <w:tr w:rsidR="0014744C" w:rsidRPr="005D451D" w14:paraId="3D7EF6CA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7DC926E1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8E56F8A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04F4C6E5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5'-CTGCCAAGCTGTCGAAACAA-3'</w:t>
            </w:r>
          </w:p>
        </w:tc>
      </w:tr>
      <w:tr w:rsidR="0014744C" w:rsidRPr="005D451D" w14:paraId="08097EAD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  <w:bottom w:val="nil"/>
            </w:tcBorders>
            <w:vAlign w:val="center"/>
          </w:tcPr>
          <w:p w14:paraId="4ACE74AE" w14:textId="79130581" w:rsidR="0014744C" w:rsidRPr="005D451D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  <w:proofErr w:type="spellStart"/>
            <w:r w:rsidRPr="005D451D"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  <w:t>AtActi</w:t>
            </w:r>
            <w:r w:rsidR="0063652E">
              <w:rPr>
                <w:rFonts w:ascii="Times New Roman" w:hAnsi="Times New Roman" w:hint="eastAsia"/>
                <w:i/>
                <w:iCs/>
                <w:color w:val="222222"/>
                <w:shd w:val="clear" w:color="auto" w:fill="FFFFFF"/>
              </w:rPr>
              <w:t>n</w:t>
            </w:r>
            <w:proofErr w:type="spellEnd"/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D5F141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7393CC17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5'-CTAGAGACAGCCAAGAGCAGTTC-3'</w:t>
            </w:r>
          </w:p>
        </w:tc>
      </w:tr>
      <w:tr w:rsidR="0014744C" w:rsidRPr="005D451D" w14:paraId="0FFCF02A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top w:val="nil"/>
              <w:bottom w:val="nil"/>
            </w:tcBorders>
            <w:vAlign w:val="center"/>
          </w:tcPr>
          <w:p w14:paraId="6F4D711C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8F93D34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5CADBB7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5'-GTTTCATGGATTCCAGGAGCTTC-3'</w:t>
            </w:r>
          </w:p>
        </w:tc>
      </w:tr>
      <w:tr w:rsidR="0014744C" w:rsidRPr="005D451D" w14:paraId="1BFAF9F5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75963660" w14:textId="77777777" w:rsidR="0014744C" w:rsidRPr="003C0F56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3C0F56">
              <w:rPr>
                <w:rFonts w:ascii="Times New Roman" w:hAnsi="Times New Roman" w:hint="eastAsia"/>
                <w:color w:val="222222"/>
                <w:shd w:val="clear" w:color="auto" w:fill="FFFFFF"/>
              </w:rPr>
              <w:t>B</w:t>
            </w:r>
            <w:r w:rsidRPr="003C0F56">
              <w:rPr>
                <w:rFonts w:ascii="Times New Roman" w:hAnsi="Times New Roman"/>
                <w:color w:val="222222"/>
                <w:shd w:val="clear" w:color="auto" w:fill="FFFFFF"/>
              </w:rPr>
              <w:t>D-VvGA2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ox</w:t>
            </w:r>
            <w:r w:rsidRPr="003C0F56">
              <w:rPr>
                <w:rFonts w:ascii="Times New Roman" w:hAnsi="Times New Roman"/>
                <w:color w:val="222222"/>
                <w:shd w:val="clear" w:color="auto" w:fill="FFFFFF"/>
              </w:rPr>
              <w:t>7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EB0E6C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03923B5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C0F56">
              <w:rPr>
                <w:rFonts w:ascii="Times New Roman" w:hAnsi="Times New Roman"/>
                <w:color w:val="222222"/>
                <w:shd w:val="clear" w:color="auto" w:fill="FFFFFF"/>
              </w:rPr>
              <w:t>aggccgaattcccggggatcc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tt</w:t>
            </w:r>
            <w:r w:rsidRPr="003C0F56">
              <w:rPr>
                <w:rFonts w:ascii="Times New Roman" w:hAnsi="Times New Roman"/>
                <w:color w:val="222222"/>
                <w:shd w:val="clear" w:color="auto" w:fill="FFFFFF"/>
              </w:rPr>
              <w:t>ATGGTTGTGTTATCGCAGAATGG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39ECECFC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0653E9D3" w14:textId="77777777" w:rsidR="0014744C" w:rsidRPr="005D451D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5C3DF18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4F66E85C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C0F56">
              <w:rPr>
                <w:rFonts w:ascii="Times New Roman" w:hAnsi="Times New Roman"/>
                <w:color w:val="222222"/>
                <w:shd w:val="clear" w:color="auto" w:fill="FFFFFF"/>
              </w:rPr>
              <w:t>ccgctgcaggtcgacggatccTCATGGCTGCTCTTTTTTCTCA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27BBAEF6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514C5809" w14:textId="77777777" w:rsidR="0014744C" w:rsidRPr="003A72F5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AD-VvARCN1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78DA3EF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67AE609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gtgggcatcgatacgggatccttATGGTTGTTCTTGCAGCTTCTATTG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60CFBE47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6633D8C0" w14:textId="77777777" w:rsidR="0014744C" w:rsidRPr="003A72F5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E0F1F3B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552E0056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cagctcgagctcgatggatccTTACACCACTTGATAGTTCTCCGTG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4E2E95BF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1CC39E3C" w14:textId="77777777" w:rsidR="0014744C" w:rsidRPr="003A72F5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lastRenderedPageBreak/>
              <w:t>A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D-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Vvb5R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79A219E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0F085842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gtgggcatcgatacgggatccttATGGCGCTCTTCTTCAAGAGAC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6558A344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6C339BF2" w14:textId="77777777" w:rsidR="0014744C" w:rsidRPr="003A72F5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12F291C5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7ECEF9F8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cagctcgagctcgatggatccTCAAAATTTGTAAACCATGTCTTCCG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1492864E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147C516E" w14:textId="77777777" w:rsidR="0014744C" w:rsidRPr="003A72F5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hint="eastAsia"/>
                <w:color w:val="222222"/>
                <w:shd w:val="clear" w:color="auto" w:fill="FFFFFF"/>
              </w:rPr>
              <w:t>A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D-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VvCAR11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004CA7C1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17CC52D5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gtgggcatcgatacgggatccttATGGGGGAGCCAGTGGGC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6A40715A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nil"/>
            </w:tcBorders>
            <w:vAlign w:val="center"/>
          </w:tcPr>
          <w:p w14:paraId="543726C6" w14:textId="77777777" w:rsidR="0014744C" w:rsidRPr="003A72F5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62D74E0E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78DA501D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cagctcgagctcgatggatccTCAAGGAGCAGCAGGAGGATC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78073BD6" w14:textId="77777777" w:rsidTr="00FB1895">
        <w:trPr>
          <w:trHeight w:val="325"/>
          <w:jc w:val="center"/>
        </w:trPr>
        <w:tc>
          <w:tcPr>
            <w:tcW w:w="1579" w:type="dxa"/>
            <w:vMerge w:val="restart"/>
            <w:tcBorders>
              <w:top w:val="nil"/>
            </w:tcBorders>
            <w:vAlign w:val="center"/>
          </w:tcPr>
          <w:p w14:paraId="45497D9C" w14:textId="77777777" w:rsidR="0014744C" w:rsidRPr="003A72F5" w:rsidRDefault="0014744C" w:rsidP="00FB1895">
            <w:pPr>
              <w:wordWrap w:val="0"/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hd w:val="clear" w:color="auto" w:fill="FFFFFF"/>
              </w:rPr>
              <w:t>AD-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VvRUB2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F64A370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F</w:t>
            </w:r>
          </w:p>
        </w:tc>
        <w:tc>
          <w:tcPr>
            <w:tcW w:w="6054" w:type="dxa"/>
            <w:tcBorders>
              <w:top w:val="nil"/>
              <w:bottom w:val="nil"/>
            </w:tcBorders>
            <w:vAlign w:val="center"/>
          </w:tcPr>
          <w:p w14:paraId="42DECA64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5'-</w:t>
            </w:r>
            <w:r w:rsidRPr="003A72F5">
              <w:rPr>
                <w:rFonts w:ascii="Times New Roman" w:hAnsi="Times New Roman"/>
                <w:color w:val="222222"/>
                <w:shd w:val="clear" w:color="auto" w:fill="FFFFFF"/>
              </w:rPr>
              <w:t>gtgggcatcgatacgggatccttATGCAGATCTTCGTGAAAACCC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tr w:rsidR="0014744C" w:rsidRPr="005D451D" w14:paraId="5BC219C6" w14:textId="77777777" w:rsidTr="00FB1895">
        <w:trPr>
          <w:trHeight w:val="325"/>
          <w:jc w:val="center"/>
        </w:trPr>
        <w:tc>
          <w:tcPr>
            <w:tcW w:w="1579" w:type="dxa"/>
            <w:vMerge/>
            <w:tcBorders>
              <w:bottom w:val="single" w:sz="8" w:space="0" w:color="auto"/>
            </w:tcBorders>
            <w:vAlign w:val="center"/>
          </w:tcPr>
          <w:p w14:paraId="488F74F5" w14:textId="77777777" w:rsidR="0014744C" w:rsidRPr="003A72F5" w:rsidRDefault="0014744C" w:rsidP="00FB1895">
            <w:pPr>
              <w:wordWrap w:val="0"/>
              <w:spacing w:line="360" w:lineRule="auto"/>
              <w:ind w:firstLine="360"/>
              <w:rPr>
                <w:rFonts w:ascii="Times New Roman" w:hAnsi="Times New Roman"/>
                <w:color w:val="222222"/>
                <w:shd w:val="clear" w:color="auto" w:fill="FFFFFF"/>
              </w:rPr>
            </w:pPr>
          </w:p>
        </w:tc>
        <w:tc>
          <w:tcPr>
            <w:tcW w:w="719" w:type="dxa"/>
            <w:tcBorders>
              <w:top w:val="nil"/>
              <w:bottom w:val="single" w:sz="8" w:space="0" w:color="auto"/>
            </w:tcBorders>
            <w:vAlign w:val="center"/>
          </w:tcPr>
          <w:p w14:paraId="4286AA5A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R</w:t>
            </w:r>
          </w:p>
        </w:tc>
        <w:tc>
          <w:tcPr>
            <w:tcW w:w="6054" w:type="dxa"/>
            <w:tcBorders>
              <w:top w:val="nil"/>
              <w:bottom w:val="single" w:sz="8" w:space="0" w:color="auto"/>
            </w:tcBorders>
            <w:vAlign w:val="center"/>
          </w:tcPr>
          <w:p w14:paraId="4342263F" w14:textId="77777777" w:rsidR="0014744C" w:rsidRPr="005D451D" w:rsidRDefault="0014744C" w:rsidP="00FB1895">
            <w:pPr>
              <w:spacing w:line="360" w:lineRule="auto"/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5'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-</w:t>
            </w:r>
            <w:r w:rsidRPr="00662A8A">
              <w:rPr>
                <w:rFonts w:ascii="Times New Roman" w:hAnsi="Times New Roman"/>
                <w:color w:val="222222"/>
                <w:shd w:val="clear" w:color="auto" w:fill="FFFFFF"/>
              </w:rPr>
              <w:t>cagctcgagctcgatggatccTCAGGCGCTGCCTCCACC</w:t>
            </w:r>
            <w:r w:rsidRPr="005D451D">
              <w:rPr>
                <w:rFonts w:ascii="Times New Roman" w:hAnsi="Times New Roman"/>
                <w:color w:val="222222"/>
                <w:shd w:val="clear" w:color="auto" w:fill="FFFFFF"/>
              </w:rPr>
              <w:t>-3'</w:t>
            </w:r>
          </w:p>
        </w:tc>
      </w:tr>
      <w:bookmarkEnd w:id="1"/>
    </w:tbl>
    <w:p w14:paraId="4063A76F" w14:textId="77777777" w:rsidR="0014744C" w:rsidRPr="00662A8A" w:rsidRDefault="0014744C" w:rsidP="0014744C">
      <w:pPr>
        <w:rPr>
          <w:rFonts w:hint="eastAsia"/>
        </w:rPr>
      </w:pPr>
    </w:p>
    <w:p w14:paraId="62C91BB7" w14:textId="77777777" w:rsidR="0014744C" w:rsidRDefault="0014744C">
      <w:pPr>
        <w:rPr>
          <w:rFonts w:hint="eastAsia"/>
        </w:rPr>
        <w:sectPr w:rsidR="00147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BB3F42" w14:textId="77777777" w:rsidR="0014744C" w:rsidRPr="00666240" w:rsidRDefault="0014744C" w:rsidP="001474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S2</w:t>
      </w:r>
      <w:r w:rsidRPr="00666240">
        <w:rPr>
          <w:rFonts w:ascii="Times New Roman" w:hAnsi="Times New Roman" w:cs="Times New Roman"/>
          <w:sz w:val="20"/>
          <w:szCs w:val="20"/>
        </w:rPr>
        <w:t xml:space="preserve">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cis</w:t>
      </w:r>
      <w:r w:rsidRPr="00666240">
        <w:rPr>
          <w:rFonts w:ascii="Times New Roman" w:hAnsi="Times New Roman" w:cs="Times New Roman"/>
          <w:sz w:val="20"/>
          <w:szCs w:val="20"/>
        </w:rPr>
        <w:t xml:space="preserve">-acting regulatory elements in the promoter of </w:t>
      </w:r>
      <w:r w:rsidRPr="00666240">
        <w:rPr>
          <w:rFonts w:ascii="Times New Roman" w:hAnsi="Times New Roman" w:cs="Times New Roman"/>
          <w:i/>
          <w:iCs/>
          <w:sz w:val="20"/>
          <w:szCs w:val="20"/>
        </w:rPr>
        <w:t>VvGA2ox7.</w:t>
      </w:r>
    </w:p>
    <w:tbl>
      <w:tblPr>
        <w:tblStyle w:val="a3"/>
        <w:tblW w:w="47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1559"/>
        <w:gridCol w:w="3967"/>
        <w:gridCol w:w="1014"/>
      </w:tblGrid>
      <w:tr w:rsidR="0014744C" w:rsidRPr="009E714E" w14:paraId="38B41468" w14:textId="77777777" w:rsidTr="00FB1895">
        <w:trPr>
          <w:trHeight w:val="283"/>
          <w:jc w:val="center"/>
        </w:trPr>
        <w:tc>
          <w:tcPr>
            <w:tcW w:w="89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2EF1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Site name</w:t>
            </w:r>
          </w:p>
        </w:tc>
        <w:tc>
          <w:tcPr>
            <w:tcW w:w="97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7B1E1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Sequence</w:t>
            </w:r>
          </w:p>
        </w:tc>
        <w:tc>
          <w:tcPr>
            <w:tcW w:w="249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3D74C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Function of site</w:t>
            </w:r>
          </w:p>
        </w:tc>
        <w:tc>
          <w:tcPr>
            <w:tcW w:w="63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5C0D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Location</w:t>
            </w:r>
          </w:p>
        </w:tc>
      </w:tr>
      <w:tr w:rsidR="0014744C" w:rsidRPr="009E714E" w14:paraId="68D0DC0E" w14:textId="77777777" w:rsidTr="00FB1895">
        <w:trPr>
          <w:trHeight w:val="283"/>
          <w:jc w:val="center"/>
        </w:trPr>
        <w:tc>
          <w:tcPr>
            <w:tcW w:w="891" w:type="pct"/>
            <w:tcBorders>
              <w:top w:val="single" w:sz="12" w:space="0" w:color="auto"/>
            </w:tcBorders>
            <w:vAlign w:val="center"/>
          </w:tcPr>
          <w:p w14:paraId="6F7FAFDF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3-AF1 binding site</w:t>
            </w:r>
          </w:p>
        </w:tc>
        <w:tc>
          <w:tcPr>
            <w:tcW w:w="979" w:type="pct"/>
            <w:tcBorders>
              <w:top w:val="single" w:sz="12" w:space="0" w:color="auto"/>
            </w:tcBorders>
            <w:vAlign w:val="center"/>
          </w:tcPr>
          <w:p w14:paraId="108AF2E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TAAGAGAGGAA</w:t>
            </w:r>
          </w:p>
        </w:tc>
        <w:tc>
          <w:tcPr>
            <w:tcW w:w="2492" w:type="pct"/>
            <w:tcBorders>
              <w:top w:val="single" w:sz="12" w:space="0" w:color="auto"/>
            </w:tcBorders>
            <w:vAlign w:val="center"/>
          </w:tcPr>
          <w:p w14:paraId="3D95492E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light responsive element</w:t>
            </w:r>
          </w:p>
        </w:tc>
        <w:tc>
          <w:tcPr>
            <w:tcW w:w="637" w:type="pct"/>
            <w:tcBorders>
              <w:top w:val="single" w:sz="12" w:space="0" w:color="auto"/>
            </w:tcBorders>
            <w:vAlign w:val="center"/>
          </w:tcPr>
          <w:p w14:paraId="23254B92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-680</w:t>
            </w:r>
          </w:p>
        </w:tc>
      </w:tr>
      <w:tr w:rsidR="0014744C" w:rsidRPr="009E714E" w14:paraId="4746818B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2F96F1E2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ABRE</w:t>
            </w:r>
          </w:p>
        </w:tc>
        <w:tc>
          <w:tcPr>
            <w:tcW w:w="979" w:type="pct"/>
            <w:vAlign w:val="center"/>
          </w:tcPr>
          <w:p w14:paraId="4CCA3B0D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ACGTG</w:t>
            </w:r>
          </w:p>
        </w:tc>
        <w:tc>
          <w:tcPr>
            <w:tcW w:w="2492" w:type="pct"/>
            <w:vAlign w:val="center"/>
          </w:tcPr>
          <w:p w14:paraId="0548344C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element involved in the abscisic acid responsiveness</w:t>
            </w:r>
          </w:p>
        </w:tc>
        <w:tc>
          <w:tcPr>
            <w:tcW w:w="637" w:type="pct"/>
            <w:vAlign w:val="center"/>
          </w:tcPr>
          <w:p w14:paraId="3E0B018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-559</w:t>
            </w:r>
          </w:p>
        </w:tc>
      </w:tr>
      <w:tr w:rsidR="0014744C" w:rsidRPr="009E714E" w14:paraId="56DACE75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76E481BE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ARE</w:t>
            </w:r>
          </w:p>
        </w:tc>
        <w:tc>
          <w:tcPr>
            <w:tcW w:w="979" w:type="pct"/>
            <w:vAlign w:val="center"/>
          </w:tcPr>
          <w:p w14:paraId="3752447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AAACCA</w:t>
            </w:r>
          </w:p>
        </w:tc>
        <w:tc>
          <w:tcPr>
            <w:tcW w:w="2492" w:type="pct"/>
            <w:vAlign w:val="center"/>
          </w:tcPr>
          <w:p w14:paraId="6A197F8A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regulatory element essential for the anaerobic induction</w:t>
            </w:r>
          </w:p>
        </w:tc>
        <w:tc>
          <w:tcPr>
            <w:tcW w:w="637" w:type="pct"/>
            <w:vAlign w:val="center"/>
          </w:tcPr>
          <w:p w14:paraId="6F3ECA1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+1186</w:t>
            </w:r>
          </w:p>
        </w:tc>
      </w:tr>
      <w:tr w:rsidR="0014744C" w:rsidRPr="009E714E" w14:paraId="407D6208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232F4814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G-box</w:t>
            </w:r>
          </w:p>
        </w:tc>
        <w:tc>
          <w:tcPr>
            <w:tcW w:w="979" w:type="pct"/>
            <w:vAlign w:val="center"/>
          </w:tcPr>
          <w:p w14:paraId="67ECFE7B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TACGTG</w:t>
            </w:r>
          </w:p>
        </w:tc>
        <w:tc>
          <w:tcPr>
            <w:tcW w:w="2492" w:type="pct"/>
            <w:vAlign w:val="center"/>
          </w:tcPr>
          <w:p w14:paraId="09EB9F0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regulatory element involved in light responsiveness</w:t>
            </w:r>
          </w:p>
        </w:tc>
        <w:tc>
          <w:tcPr>
            <w:tcW w:w="637" w:type="pct"/>
            <w:vAlign w:val="center"/>
          </w:tcPr>
          <w:p w14:paraId="2F3FDFE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-559</w:t>
            </w:r>
          </w:p>
        </w:tc>
      </w:tr>
      <w:tr w:rsidR="0014744C" w:rsidRPr="009E714E" w14:paraId="203A6F27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2526A0D4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GT1-motif</w:t>
            </w:r>
          </w:p>
        </w:tc>
        <w:tc>
          <w:tcPr>
            <w:tcW w:w="979" w:type="pct"/>
            <w:vAlign w:val="center"/>
          </w:tcPr>
          <w:p w14:paraId="55F4A946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GGTTAA</w:t>
            </w:r>
          </w:p>
          <w:p w14:paraId="260ECE7A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GGTTAA</w:t>
            </w:r>
          </w:p>
        </w:tc>
        <w:tc>
          <w:tcPr>
            <w:tcW w:w="2492" w:type="pct"/>
            <w:vAlign w:val="center"/>
          </w:tcPr>
          <w:p w14:paraId="2113F550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light responsive element</w:t>
            </w:r>
          </w:p>
          <w:p w14:paraId="15B6D37C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light responsive element</w:t>
            </w:r>
          </w:p>
        </w:tc>
        <w:tc>
          <w:tcPr>
            <w:tcW w:w="637" w:type="pct"/>
            <w:vAlign w:val="center"/>
          </w:tcPr>
          <w:p w14:paraId="21DBF23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-532</w:t>
            </w:r>
          </w:p>
          <w:p w14:paraId="0DE834B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+1304</w:t>
            </w:r>
          </w:p>
        </w:tc>
      </w:tr>
      <w:tr w:rsidR="0014744C" w:rsidRPr="009E714E" w14:paraId="3562C864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7CC6E08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GTGGC-motif</w:t>
            </w:r>
          </w:p>
        </w:tc>
        <w:tc>
          <w:tcPr>
            <w:tcW w:w="979" w:type="pct"/>
            <w:vAlign w:val="center"/>
          </w:tcPr>
          <w:p w14:paraId="74A00E6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GATTCTGTGGC</w:t>
            </w:r>
          </w:p>
        </w:tc>
        <w:tc>
          <w:tcPr>
            <w:tcW w:w="2492" w:type="pct"/>
            <w:vAlign w:val="center"/>
          </w:tcPr>
          <w:p w14:paraId="3B5484C4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 xml:space="preserve">part of a </w:t>
            </w:r>
            <w:r>
              <w:rPr>
                <w:rFonts w:ascii="Times New Roman" w:hAnsi="Times New Roman"/>
                <w:sz w:val="15"/>
                <w:szCs w:val="15"/>
              </w:rPr>
              <w:t>light-responsive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 xml:space="preserve"> element</w:t>
            </w:r>
          </w:p>
        </w:tc>
        <w:tc>
          <w:tcPr>
            <w:tcW w:w="637" w:type="pct"/>
            <w:vAlign w:val="center"/>
          </w:tcPr>
          <w:p w14:paraId="347631D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-957</w:t>
            </w:r>
          </w:p>
        </w:tc>
      </w:tr>
      <w:tr w:rsidR="0014744C" w:rsidRPr="009E714E" w14:paraId="3FDD6835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29AE8284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HD-Zip 1</w:t>
            </w:r>
          </w:p>
        </w:tc>
        <w:tc>
          <w:tcPr>
            <w:tcW w:w="979" w:type="pct"/>
            <w:vAlign w:val="center"/>
          </w:tcPr>
          <w:p w14:paraId="26D1C1CB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CAAT(A/</w:t>
            </w:r>
            <w:proofErr w:type="gramStart"/>
            <w:r w:rsidRPr="009E714E">
              <w:rPr>
                <w:rFonts w:ascii="Times New Roman" w:hAnsi="Times New Roman"/>
                <w:sz w:val="15"/>
                <w:szCs w:val="15"/>
              </w:rPr>
              <w:t>T)ATTG</w:t>
            </w:r>
            <w:proofErr w:type="gramEnd"/>
          </w:p>
        </w:tc>
        <w:tc>
          <w:tcPr>
            <w:tcW w:w="2492" w:type="pct"/>
            <w:vAlign w:val="center"/>
          </w:tcPr>
          <w:p w14:paraId="5804594B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element involved in differentiation of the palisade mesophyll cells</w:t>
            </w:r>
          </w:p>
        </w:tc>
        <w:tc>
          <w:tcPr>
            <w:tcW w:w="637" w:type="pct"/>
            <w:vAlign w:val="center"/>
          </w:tcPr>
          <w:p w14:paraId="39E2763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+748</w:t>
            </w:r>
          </w:p>
        </w:tc>
      </w:tr>
      <w:tr w:rsidR="0014744C" w:rsidRPr="009E714E" w14:paraId="6220CB3E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2BF37F6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LTR</w:t>
            </w:r>
          </w:p>
        </w:tc>
        <w:tc>
          <w:tcPr>
            <w:tcW w:w="979" w:type="pct"/>
            <w:vAlign w:val="center"/>
          </w:tcPr>
          <w:p w14:paraId="376AD36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CCGAAA</w:t>
            </w:r>
          </w:p>
        </w:tc>
        <w:tc>
          <w:tcPr>
            <w:tcW w:w="2492" w:type="pct"/>
            <w:vAlign w:val="center"/>
          </w:tcPr>
          <w:p w14:paraId="183CF97A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element involved in low-temperature responsiveness</w:t>
            </w:r>
          </w:p>
        </w:tc>
        <w:tc>
          <w:tcPr>
            <w:tcW w:w="637" w:type="pct"/>
            <w:vAlign w:val="center"/>
          </w:tcPr>
          <w:p w14:paraId="763B75BD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+879</w:t>
            </w:r>
          </w:p>
        </w:tc>
      </w:tr>
      <w:tr w:rsidR="0014744C" w:rsidRPr="009E714E" w14:paraId="689F363B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1F2205D5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O2-site</w:t>
            </w:r>
          </w:p>
        </w:tc>
        <w:tc>
          <w:tcPr>
            <w:tcW w:w="979" w:type="pct"/>
            <w:vAlign w:val="center"/>
          </w:tcPr>
          <w:p w14:paraId="77467CF7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GATGACATGG</w:t>
            </w:r>
          </w:p>
        </w:tc>
        <w:tc>
          <w:tcPr>
            <w:tcW w:w="2492" w:type="pct"/>
            <w:vAlign w:val="center"/>
          </w:tcPr>
          <w:p w14:paraId="6634FF9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regulatory element involved in zein metabolism regulation</w:t>
            </w:r>
          </w:p>
        </w:tc>
        <w:tc>
          <w:tcPr>
            <w:tcW w:w="637" w:type="pct"/>
            <w:vAlign w:val="center"/>
          </w:tcPr>
          <w:p w14:paraId="1A3E71C4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+795</w:t>
            </w:r>
          </w:p>
        </w:tc>
      </w:tr>
      <w:tr w:rsidR="0014744C" w:rsidRPr="009E714E" w14:paraId="6A70BBED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3EF060F5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P-box</w:t>
            </w:r>
          </w:p>
        </w:tc>
        <w:tc>
          <w:tcPr>
            <w:tcW w:w="979" w:type="pct"/>
            <w:vAlign w:val="center"/>
          </w:tcPr>
          <w:p w14:paraId="26C46395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CCTTTTG</w:t>
            </w:r>
          </w:p>
        </w:tc>
        <w:tc>
          <w:tcPr>
            <w:tcW w:w="2492" w:type="pct"/>
            <w:vAlign w:val="center"/>
          </w:tcPr>
          <w:p w14:paraId="572D170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gibberellin-responsive element</w:t>
            </w:r>
          </w:p>
        </w:tc>
        <w:tc>
          <w:tcPr>
            <w:tcW w:w="637" w:type="pct"/>
            <w:vAlign w:val="center"/>
          </w:tcPr>
          <w:p w14:paraId="77D967D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-1609</w:t>
            </w:r>
          </w:p>
        </w:tc>
      </w:tr>
      <w:tr w:rsidR="0014744C" w:rsidRPr="009E714E" w14:paraId="23BC3319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01E66ECF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TATC-box</w:t>
            </w:r>
          </w:p>
        </w:tc>
        <w:tc>
          <w:tcPr>
            <w:tcW w:w="979" w:type="pct"/>
            <w:vAlign w:val="center"/>
          </w:tcPr>
          <w:p w14:paraId="0035AA6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TATCCCA</w:t>
            </w:r>
          </w:p>
        </w:tc>
        <w:tc>
          <w:tcPr>
            <w:tcW w:w="2492" w:type="pct"/>
            <w:vAlign w:val="center"/>
          </w:tcPr>
          <w:p w14:paraId="25D71BE5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element involved in gibberellin-responsiveness</w:t>
            </w:r>
          </w:p>
        </w:tc>
        <w:tc>
          <w:tcPr>
            <w:tcW w:w="637" w:type="pct"/>
            <w:vAlign w:val="center"/>
          </w:tcPr>
          <w:p w14:paraId="4855EEEF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+651</w:t>
            </w:r>
          </w:p>
        </w:tc>
      </w:tr>
      <w:tr w:rsidR="0014744C" w:rsidRPr="009E714E" w14:paraId="0A59151E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06010B9F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TC-rich repeats</w:t>
            </w:r>
          </w:p>
        </w:tc>
        <w:tc>
          <w:tcPr>
            <w:tcW w:w="979" w:type="pct"/>
            <w:vAlign w:val="center"/>
          </w:tcPr>
          <w:p w14:paraId="7127757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GTTTTCTTAC</w:t>
            </w:r>
          </w:p>
        </w:tc>
        <w:tc>
          <w:tcPr>
            <w:tcW w:w="2492" w:type="pct"/>
            <w:vAlign w:val="center"/>
          </w:tcPr>
          <w:p w14:paraId="11D1C0CE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i/>
                <w:iCs/>
                <w:sz w:val="15"/>
                <w:szCs w:val="15"/>
              </w:rPr>
              <w:t>cis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>-acting element involved in defense and stress responsiveness</w:t>
            </w:r>
          </w:p>
        </w:tc>
        <w:tc>
          <w:tcPr>
            <w:tcW w:w="637" w:type="pct"/>
            <w:vAlign w:val="center"/>
          </w:tcPr>
          <w:p w14:paraId="36DE546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-1291</w:t>
            </w:r>
          </w:p>
        </w:tc>
      </w:tr>
      <w:tr w:rsidR="0014744C" w:rsidRPr="009E714E" w14:paraId="243F1663" w14:textId="77777777" w:rsidTr="00FB1895">
        <w:trPr>
          <w:trHeight w:val="283"/>
          <w:jc w:val="center"/>
        </w:trPr>
        <w:tc>
          <w:tcPr>
            <w:tcW w:w="891" w:type="pct"/>
            <w:vAlign w:val="center"/>
          </w:tcPr>
          <w:p w14:paraId="168BD2A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TCCC-motif</w:t>
            </w:r>
          </w:p>
        </w:tc>
        <w:tc>
          <w:tcPr>
            <w:tcW w:w="979" w:type="pct"/>
            <w:vAlign w:val="center"/>
          </w:tcPr>
          <w:p w14:paraId="0D1C1CD8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TCTCCCT</w:t>
            </w:r>
          </w:p>
        </w:tc>
        <w:tc>
          <w:tcPr>
            <w:tcW w:w="2492" w:type="pct"/>
            <w:vAlign w:val="center"/>
          </w:tcPr>
          <w:p w14:paraId="0A8B405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 xml:space="preserve">part of a </w:t>
            </w:r>
            <w:r>
              <w:rPr>
                <w:rFonts w:ascii="Times New Roman" w:hAnsi="Times New Roman"/>
                <w:sz w:val="15"/>
                <w:szCs w:val="15"/>
              </w:rPr>
              <w:t>light-responsive</w:t>
            </w:r>
            <w:r w:rsidRPr="009E714E">
              <w:rPr>
                <w:rFonts w:ascii="Times New Roman" w:hAnsi="Times New Roman"/>
                <w:sz w:val="15"/>
                <w:szCs w:val="15"/>
              </w:rPr>
              <w:t xml:space="preserve"> element</w:t>
            </w:r>
          </w:p>
        </w:tc>
        <w:tc>
          <w:tcPr>
            <w:tcW w:w="637" w:type="pct"/>
            <w:vAlign w:val="center"/>
          </w:tcPr>
          <w:p w14:paraId="1B303A7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+1951</w:t>
            </w:r>
          </w:p>
        </w:tc>
      </w:tr>
      <w:tr w:rsidR="0014744C" w:rsidRPr="009E714E" w14:paraId="1835883C" w14:textId="77777777" w:rsidTr="00FB1895">
        <w:trPr>
          <w:trHeight w:val="283"/>
          <w:jc w:val="center"/>
        </w:trPr>
        <w:tc>
          <w:tcPr>
            <w:tcW w:w="891" w:type="pct"/>
            <w:tcBorders>
              <w:bottom w:val="single" w:sz="8" w:space="0" w:color="auto"/>
            </w:tcBorders>
            <w:vAlign w:val="center"/>
          </w:tcPr>
          <w:p w14:paraId="234A87D1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WUN-motif</w:t>
            </w:r>
          </w:p>
        </w:tc>
        <w:tc>
          <w:tcPr>
            <w:tcW w:w="979" w:type="pct"/>
            <w:tcBorders>
              <w:bottom w:val="single" w:sz="8" w:space="0" w:color="auto"/>
            </w:tcBorders>
            <w:vAlign w:val="center"/>
          </w:tcPr>
          <w:p w14:paraId="7D492B13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AAATTTCTT</w:t>
            </w:r>
          </w:p>
          <w:p w14:paraId="7B06630C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AAATTTCTT</w:t>
            </w:r>
          </w:p>
        </w:tc>
        <w:tc>
          <w:tcPr>
            <w:tcW w:w="2492" w:type="pct"/>
            <w:tcBorders>
              <w:bottom w:val="single" w:sz="8" w:space="0" w:color="auto"/>
            </w:tcBorders>
            <w:vAlign w:val="center"/>
          </w:tcPr>
          <w:p w14:paraId="3F12B9F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wound-responsive element</w:t>
            </w:r>
          </w:p>
          <w:p w14:paraId="4C754D9D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wound-responsive element</w:t>
            </w:r>
          </w:p>
        </w:tc>
        <w:tc>
          <w:tcPr>
            <w:tcW w:w="637" w:type="pct"/>
            <w:tcBorders>
              <w:bottom w:val="single" w:sz="8" w:space="0" w:color="auto"/>
            </w:tcBorders>
            <w:vAlign w:val="center"/>
          </w:tcPr>
          <w:p w14:paraId="4B2F56CD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-299</w:t>
            </w:r>
          </w:p>
          <w:p w14:paraId="7221DD59" w14:textId="77777777" w:rsidR="0014744C" w:rsidRPr="009E714E" w:rsidRDefault="0014744C" w:rsidP="00FB1895">
            <w:pPr>
              <w:spacing w:line="360" w:lineRule="auto"/>
              <w:rPr>
                <w:rFonts w:ascii="Times New Roman" w:hAnsi="Times New Roman"/>
                <w:sz w:val="15"/>
                <w:szCs w:val="15"/>
              </w:rPr>
            </w:pPr>
            <w:r w:rsidRPr="009E714E">
              <w:rPr>
                <w:rFonts w:ascii="Times New Roman" w:hAnsi="Times New Roman"/>
                <w:sz w:val="15"/>
                <w:szCs w:val="15"/>
              </w:rPr>
              <w:t>-995</w:t>
            </w:r>
          </w:p>
        </w:tc>
      </w:tr>
    </w:tbl>
    <w:p w14:paraId="58B824A9" w14:textId="77777777" w:rsidR="0014744C" w:rsidRDefault="0014744C">
      <w:pPr>
        <w:rPr>
          <w:rFonts w:hint="eastAsia"/>
        </w:rPr>
        <w:sectPr w:rsidR="0014744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F1AA4A" w14:textId="77777777" w:rsidR="0014744C" w:rsidRDefault="0014744C" w:rsidP="0014744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6624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  <w:r w:rsidRPr="00666240">
        <w:rPr>
          <w:rFonts w:ascii="Times New Roman" w:hAnsi="Times New Roman" w:cs="Times New Roman"/>
          <w:sz w:val="20"/>
          <w:szCs w:val="20"/>
        </w:rPr>
        <w:t xml:space="preserve"> Screed proteins of VvGA2ox7. </w:t>
      </w:r>
    </w:p>
    <w:p w14:paraId="557EA598" w14:textId="77777777" w:rsidR="00CF4A7C" w:rsidRPr="0014744C" w:rsidRDefault="00CF4A7C">
      <w:pPr>
        <w:rPr>
          <w:rFonts w:hint="eastAsia"/>
        </w:rPr>
      </w:pPr>
    </w:p>
    <w:tbl>
      <w:tblPr>
        <w:tblStyle w:val="1"/>
        <w:tblpPr w:leftFromText="180" w:rightFromText="180" w:horzAnchor="margin" w:tblpY="47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7"/>
        <w:gridCol w:w="1759"/>
        <w:gridCol w:w="1266"/>
        <w:gridCol w:w="3724"/>
      </w:tblGrid>
      <w:tr w:rsidR="0014744C" w:rsidRPr="0014744C" w14:paraId="70D5D6F9" w14:textId="77777777" w:rsidTr="00FB1895">
        <w:tc>
          <w:tcPr>
            <w:tcW w:w="1547" w:type="dxa"/>
            <w:tcBorders>
              <w:top w:val="single" w:sz="8" w:space="0" w:color="auto"/>
              <w:bottom w:val="single" w:sz="8" w:space="0" w:color="auto"/>
            </w:tcBorders>
          </w:tcPr>
          <w:p w14:paraId="4FC1968A" w14:textId="77777777" w:rsidR="0014744C" w:rsidRPr="0014744C" w:rsidRDefault="0014744C" w:rsidP="001474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OLE_LINK1"/>
            <w:r w:rsidRPr="001474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Screed proteins</w:t>
            </w:r>
          </w:p>
        </w:tc>
        <w:tc>
          <w:tcPr>
            <w:tcW w:w="1759" w:type="dxa"/>
            <w:tcBorders>
              <w:top w:val="single" w:sz="8" w:space="0" w:color="auto"/>
              <w:bottom w:val="single" w:sz="8" w:space="0" w:color="auto"/>
            </w:tcBorders>
          </w:tcPr>
          <w:p w14:paraId="50B913D5" w14:textId="77777777" w:rsidR="0014744C" w:rsidRPr="0014744C" w:rsidRDefault="0014744C" w:rsidP="001474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Locus</w:t>
            </w:r>
          </w:p>
        </w:tc>
        <w:tc>
          <w:tcPr>
            <w:tcW w:w="1266" w:type="dxa"/>
            <w:tcBorders>
              <w:top w:val="single" w:sz="8" w:space="0" w:color="auto"/>
              <w:bottom w:val="single" w:sz="8" w:space="0" w:color="auto"/>
            </w:tcBorders>
          </w:tcPr>
          <w:p w14:paraId="673ABB34" w14:textId="77777777" w:rsidR="0014744C" w:rsidRPr="0014744C" w:rsidRDefault="0014744C" w:rsidP="001474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CDS length</w:t>
            </w:r>
          </w:p>
        </w:tc>
        <w:tc>
          <w:tcPr>
            <w:tcW w:w="3724" w:type="dxa"/>
            <w:tcBorders>
              <w:top w:val="single" w:sz="8" w:space="0" w:color="auto"/>
              <w:bottom w:val="single" w:sz="8" w:space="0" w:color="auto"/>
            </w:tcBorders>
          </w:tcPr>
          <w:p w14:paraId="532C9826" w14:textId="77777777" w:rsidR="0014744C" w:rsidRPr="0014744C" w:rsidRDefault="0014744C" w:rsidP="0014744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Predicted</w:t>
            </w:r>
          </w:p>
        </w:tc>
      </w:tr>
      <w:tr w:rsidR="0014744C" w:rsidRPr="0014744C" w14:paraId="2524AE9F" w14:textId="77777777" w:rsidTr="00FB1895">
        <w:tc>
          <w:tcPr>
            <w:tcW w:w="1547" w:type="dxa"/>
            <w:tcBorders>
              <w:top w:val="single" w:sz="8" w:space="0" w:color="auto"/>
            </w:tcBorders>
          </w:tcPr>
          <w:p w14:paraId="56A5013F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VvARCN1</w:t>
            </w:r>
          </w:p>
        </w:tc>
        <w:tc>
          <w:tcPr>
            <w:tcW w:w="1759" w:type="dxa"/>
            <w:tcBorders>
              <w:top w:val="single" w:sz="8" w:space="0" w:color="auto"/>
            </w:tcBorders>
          </w:tcPr>
          <w:p w14:paraId="132DB238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XM_019223808.1</w:t>
            </w:r>
          </w:p>
        </w:tc>
        <w:tc>
          <w:tcPr>
            <w:tcW w:w="1266" w:type="dxa"/>
            <w:tcBorders>
              <w:top w:val="single" w:sz="8" w:space="0" w:color="auto"/>
            </w:tcBorders>
          </w:tcPr>
          <w:p w14:paraId="5B1ACA23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1596</w:t>
            </w:r>
          </w:p>
        </w:tc>
        <w:tc>
          <w:tcPr>
            <w:tcW w:w="3724" w:type="dxa"/>
            <w:tcBorders>
              <w:top w:val="single" w:sz="8" w:space="0" w:color="auto"/>
            </w:tcBorders>
          </w:tcPr>
          <w:p w14:paraId="2DC9789B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 vinifera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coatomer subunit delta-like, transcript variant X2, mRNA</w:t>
            </w:r>
          </w:p>
        </w:tc>
      </w:tr>
      <w:tr w:rsidR="0014744C" w:rsidRPr="0014744C" w14:paraId="2BC0BBF8" w14:textId="77777777" w:rsidTr="00FB1895">
        <w:tc>
          <w:tcPr>
            <w:tcW w:w="1547" w:type="dxa"/>
          </w:tcPr>
          <w:p w14:paraId="0B4BDB36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Vvb5R</w:t>
            </w:r>
          </w:p>
        </w:tc>
        <w:tc>
          <w:tcPr>
            <w:tcW w:w="1759" w:type="dxa"/>
          </w:tcPr>
          <w:p w14:paraId="78256B19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XM_002285037.4</w:t>
            </w:r>
          </w:p>
        </w:tc>
        <w:tc>
          <w:tcPr>
            <w:tcW w:w="1266" w:type="dxa"/>
          </w:tcPr>
          <w:p w14:paraId="4E8A9F08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981</w:t>
            </w:r>
          </w:p>
        </w:tc>
        <w:tc>
          <w:tcPr>
            <w:tcW w:w="3724" w:type="dxa"/>
          </w:tcPr>
          <w:p w14:paraId="3703E6F9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vinifera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NADH-cytochrome b5 reductase-like protein</w:t>
            </w:r>
          </w:p>
        </w:tc>
      </w:tr>
      <w:tr w:rsidR="0014744C" w:rsidRPr="0014744C" w14:paraId="515931C7" w14:textId="77777777" w:rsidTr="00FB1895">
        <w:tc>
          <w:tcPr>
            <w:tcW w:w="1547" w:type="dxa"/>
            <w:tcBorders>
              <w:bottom w:val="nil"/>
            </w:tcBorders>
          </w:tcPr>
          <w:p w14:paraId="1BF7E6F2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VvCAR11</w:t>
            </w:r>
          </w:p>
        </w:tc>
        <w:tc>
          <w:tcPr>
            <w:tcW w:w="1759" w:type="dxa"/>
            <w:tcBorders>
              <w:bottom w:val="nil"/>
            </w:tcBorders>
          </w:tcPr>
          <w:p w14:paraId="1063A131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XM_010648859.2</w:t>
            </w:r>
          </w:p>
        </w:tc>
        <w:tc>
          <w:tcPr>
            <w:tcW w:w="1266" w:type="dxa"/>
            <w:tcBorders>
              <w:bottom w:val="nil"/>
            </w:tcBorders>
          </w:tcPr>
          <w:p w14:paraId="592B8F05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3724" w:type="dxa"/>
            <w:tcBorders>
              <w:bottom w:val="nil"/>
            </w:tcBorders>
          </w:tcPr>
          <w:p w14:paraId="771A91D3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vinifera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3" w:name="_Hlk153569632"/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protein C2-domain ABA-related 1</w:t>
            </w:r>
            <w:bookmarkEnd w:id="3"/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, transcript variant X2, mRNA</w:t>
            </w:r>
          </w:p>
        </w:tc>
      </w:tr>
      <w:tr w:rsidR="0014744C" w:rsidRPr="0014744C" w14:paraId="0633E6AF" w14:textId="77777777" w:rsidTr="00FB1895">
        <w:tc>
          <w:tcPr>
            <w:tcW w:w="1547" w:type="dxa"/>
            <w:tcBorders>
              <w:top w:val="nil"/>
              <w:bottom w:val="single" w:sz="8" w:space="0" w:color="auto"/>
            </w:tcBorders>
          </w:tcPr>
          <w:p w14:paraId="65D78F4F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53569660"/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VvRUB2</w:t>
            </w:r>
            <w:bookmarkEnd w:id="4"/>
          </w:p>
        </w:tc>
        <w:tc>
          <w:tcPr>
            <w:tcW w:w="1759" w:type="dxa"/>
            <w:tcBorders>
              <w:top w:val="nil"/>
              <w:bottom w:val="single" w:sz="8" w:space="0" w:color="auto"/>
            </w:tcBorders>
          </w:tcPr>
          <w:p w14:paraId="19A1B8BF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XM_002265828.4</w:t>
            </w:r>
          </w:p>
        </w:tc>
        <w:tc>
          <w:tcPr>
            <w:tcW w:w="1266" w:type="dxa"/>
            <w:tcBorders>
              <w:top w:val="nil"/>
              <w:bottom w:val="single" w:sz="8" w:space="0" w:color="auto"/>
            </w:tcBorders>
          </w:tcPr>
          <w:p w14:paraId="6C393234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3724" w:type="dxa"/>
            <w:tcBorders>
              <w:top w:val="nil"/>
              <w:bottom w:val="single" w:sz="8" w:space="0" w:color="auto"/>
            </w:tcBorders>
          </w:tcPr>
          <w:p w14:paraId="6947E548" w14:textId="77777777" w:rsidR="0014744C" w:rsidRPr="0014744C" w:rsidRDefault="0014744C" w:rsidP="00147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Vitis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744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vinifera</w:t>
            </w:r>
            <w:r w:rsidRPr="001474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5" w:name="_Hlk153569673"/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ubiquitin-NEDD8-like protein RUB</w:t>
            </w:r>
            <w:bookmarkEnd w:id="5"/>
            <w:r w:rsidRPr="0014744C">
              <w:rPr>
                <w:rFonts w:ascii="Times New Roman" w:hAnsi="Times New Roman" w:cs="Times New Roman"/>
                <w:sz w:val="20"/>
                <w:szCs w:val="20"/>
              </w:rPr>
              <w:t>, mRNA</w:t>
            </w:r>
          </w:p>
        </w:tc>
      </w:tr>
      <w:bookmarkEnd w:id="2"/>
    </w:tbl>
    <w:p w14:paraId="44527C0F" w14:textId="77777777" w:rsidR="0014744C" w:rsidRPr="0014744C" w:rsidRDefault="0014744C">
      <w:pPr>
        <w:rPr>
          <w:rFonts w:hint="eastAsia"/>
        </w:rPr>
      </w:pPr>
    </w:p>
    <w:p w14:paraId="3C5CD0C3" w14:textId="77777777" w:rsidR="0014744C" w:rsidRPr="0014744C" w:rsidRDefault="0014744C">
      <w:pPr>
        <w:rPr>
          <w:rFonts w:hint="eastAsia"/>
        </w:rPr>
      </w:pPr>
    </w:p>
    <w:sectPr w:rsidR="0014744C" w:rsidRPr="00147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10158" w14:textId="77777777" w:rsidR="003110D6" w:rsidRDefault="003110D6" w:rsidP="0063652E">
      <w:pPr>
        <w:rPr>
          <w:rFonts w:hint="eastAsia"/>
        </w:rPr>
      </w:pPr>
      <w:r>
        <w:separator/>
      </w:r>
    </w:p>
  </w:endnote>
  <w:endnote w:type="continuationSeparator" w:id="0">
    <w:p w14:paraId="0687C3B6" w14:textId="77777777" w:rsidR="003110D6" w:rsidRDefault="003110D6" w:rsidP="006365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5A859" w14:textId="77777777" w:rsidR="003110D6" w:rsidRDefault="003110D6" w:rsidP="0063652E">
      <w:pPr>
        <w:rPr>
          <w:rFonts w:hint="eastAsia"/>
        </w:rPr>
      </w:pPr>
      <w:r>
        <w:separator/>
      </w:r>
    </w:p>
  </w:footnote>
  <w:footnote w:type="continuationSeparator" w:id="0">
    <w:p w14:paraId="4B484C76" w14:textId="77777777" w:rsidR="003110D6" w:rsidRDefault="003110D6" w:rsidP="0063652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0NDAwMTGwNDMwNzNT0lEKTi0uzszPAykwrAUADJIajywAAAA="/>
  </w:docVars>
  <w:rsids>
    <w:rsidRoot w:val="003F3CB3"/>
    <w:rsid w:val="0014744C"/>
    <w:rsid w:val="003110D6"/>
    <w:rsid w:val="003F3CB3"/>
    <w:rsid w:val="0063358E"/>
    <w:rsid w:val="0063652E"/>
    <w:rsid w:val="00B46A01"/>
    <w:rsid w:val="00BB13EF"/>
    <w:rsid w:val="00CF4A7C"/>
    <w:rsid w:val="00E5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12EE5"/>
  <w15:chartTrackingRefBased/>
  <w15:docId w15:val="{507EE515-573D-47AC-ABC6-F60C8334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6A01"/>
    <w:pPr>
      <w:widowControl w:val="0"/>
      <w:jc w:val="both"/>
    </w:pPr>
    <w:rPr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4744C"/>
    <w:rPr>
      <w:rFonts w:ascii="等线" w:eastAsia="等线" w:hAnsi="等线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9"/>
    <w:rsid w:val="0014744C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65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3652E"/>
    <w:rPr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636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3652E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547</Words>
  <Characters>4372</Characters>
  <Application>Microsoft Office Word</Application>
  <DocSecurity>0</DocSecurity>
  <Lines>242</Lines>
  <Paragraphs>204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惠敏 苟</dc:creator>
  <cp:keywords/>
  <dc:description/>
  <cp:lastModifiedBy>惠敏 苟</cp:lastModifiedBy>
  <cp:revision>5</cp:revision>
  <dcterms:created xsi:type="dcterms:W3CDTF">2024-08-23T09:43:00Z</dcterms:created>
  <dcterms:modified xsi:type="dcterms:W3CDTF">2024-10-09T01:16:00Z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b6e528d5ae59b7fc28a123997595cb5879e953a046e8a5ca36fd66482fb446c2</vt:lpwstr>
  </property>
</Properties>
</file>