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3978" w:rsidRDefault="00803978" w:rsidP="00803978">
      <w:pPr>
        <w:rPr>
          <w:sz w:val="18"/>
          <w:szCs w:val="18"/>
        </w:rPr>
      </w:pPr>
      <w:r>
        <w:rPr>
          <w:noProof/>
          <w:sz w:val="18"/>
          <w:szCs w:val="18"/>
          <w:lang w:val="en-PH" w:eastAsia="en-PH"/>
        </w:rPr>
        <w:drawing>
          <wp:inline distT="0" distB="0" distL="114300" distR="114300" wp14:anchorId="2EC1C731" wp14:editId="5B036EC7">
            <wp:extent cx="5039995" cy="2685415"/>
            <wp:effectExtent l="0" t="0" r="8255" b="635"/>
            <wp:docPr id="5" name="图片 5" descr="微信图片_202406131829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微信图片_20240613182906"/>
                    <pic:cNvPicPr>
                      <a:picLocks noChangeAspect="1"/>
                    </pic:cNvPicPr>
                  </pic:nvPicPr>
                  <pic:blipFill>
                    <a:blip r:embed="rId5">
                      <a:lum bright="-12000" contrast="36000"/>
                    </a:blip>
                    <a:srcRect l="5604" t="5729" r="5737" b="6590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268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3978" w:rsidRDefault="00803978" w:rsidP="00803978">
      <w:pPr>
        <w:rPr>
          <w:sz w:val="18"/>
          <w:szCs w:val="18"/>
        </w:rPr>
      </w:pPr>
    </w:p>
    <w:p w:rsidR="00803978" w:rsidRDefault="00803978" w:rsidP="00803978">
      <w:pPr>
        <w:rPr>
          <w:sz w:val="18"/>
          <w:szCs w:val="18"/>
        </w:rPr>
      </w:pPr>
      <w:bookmarkStart w:id="0" w:name="_GoBack"/>
      <w:proofErr w:type="gramStart"/>
      <w:r>
        <w:rPr>
          <w:b/>
          <w:bCs/>
          <w:sz w:val="18"/>
          <w:szCs w:val="18"/>
        </w:rPr>
        <w:t>Fig S5</w:t>
      </w:r>
      <w:bookmarkEnd w:id="0"/>
      <w:r>
        <w:rPr>
          <w:b/>
          <w:bCs/>
          <w:sz w:val="18"/>
          <w:szCs w:val="18"/>
        </w:rPr>
        <w:t>.</w:t>
      </w:r>
      <w:proofErr w:type="gramEnd"/>
      <w:r>
        <w:rPr>
          <w:sz w:val="18"/>
          <w:szCs w:val="18"/>
        </w:rPr>
        <w:t xml:space="preserve"> </w:t>
      </w:r>
      <w:proofErr w:type="gramStart"/>
      <w:r>
        <w:rPr>
          <w:sz w:val="18"/>
          <w:szCs w:val="18"/>
        </w:rPr>
        <w:t xml:space="preserve">Expression of SS </w:t>
      </w:r>
      <w:proofErr w:type="spellStart"/>
      <w:r>
        <w:rPr>
          <w:sz w:val="18"/>
          <w:szCs w:val="18"/>
        </w:rPr>
        <w:t>unigenes</w:t>
      </w:r>
      <w:proofErr w:type="spellEnd"/>
      <w:r>
        <w:rPr>
          <w:sz w:val="18"/>
          <w:szCs w:val="18"/>
        </w:rPr>
        <w:t xml:space="preserve"> in </w:t>
      </w:r>
      <w:proofErr w:type="spellStart"/>
      <w:r>
        <w:rPr>
          <w:i/>
          <w:iCs/>
          <w:sz w:val="18"/>
          <w:szCs w:val="18"/>
        </w:rPr>
        <w:t>Psathrostachys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juncea</w:t>
      </w:r>
      <w:proofErr w:type="spellEnd"/>
      <w:r>
        <w:rPr>
          <w:sz w:val="18"/>
          <w:szCs w:val="18"/>
        </w:rPr>
        <w:t xml:space="preserve"> quantified by RNA-</w:t>
      </w:r>
      <w:proofErr w:type="spellStart"/>
      <w:r>
        <w:rPr>
          <w:sz w:val="18"/>
          <w:szCs w:val="18"/>
        </w:rPr>
        <w:t>Seq</w:t>
      </w:r>
      <w:proofErr w:type="spellEnd"/>
      <w:r>
        <w:rPr>
          <w:sz w:val="18"/>
          <w:szCs w:val="18"/>
        </w:rPr>
        <w:t xml:space="preserve"> and </w:t>
      </w:r>
      <w:proofErr w:type="spellStart"/>
      <w:r>
        <w:rPr>
          <w:sz w:val="18"/>
          <w:szCs w:val="18"/>
        </w:rPr>
        <w:t>qRT</w:t>
      </w:r>
      <w:proofErr w:type="spellEnd"/>
      <w:r>
        <w:rPr>
          <w:sz w:val="18"/>
          <w:szCs w:val="18"/>
        </w:rPr>
        <w:t>-PCR analysis.</w:t>
      </w:r>
      <w:proofErr w:type="gramEnd"/>
      <w:r>
        <w:rPr>
          <w:sz w:val="18"/>
          <w:szCs w:val="18"/>
        </w:rPr>
        <w:t xml:space="preserve"> White bars represent changes in transcript abundance based on FPKM values from transcriptome sequencing (left y-axis). Lines indicate relative expression levels measured by </w:t>
      </w:r>
      <w:proofErr w:type="spellStart"/>
      <w:r>
        <w:rPr>
          <w:sz w:val="18"/>
          <w:szCs w:val="18"/>
        </w:rPr>
        <w:t>qRT</w:t>
      </w:r>
      <w:proofErr w:type="spellEnd"/>
      <w:r>
        <w:rPr>
          <w:sz w:val="18"/>
          <w:szCs w:val="18"/>
        </w:rPr>
        <w:t>-PCR (right y-axis). Error bars represent the mean ± standard deviation.</w:t>
      </w:r>
    </w:p>
    <w:p w:rsidR="00492A28" w:rsidRDefault="00492A28"/>
    <w:sectPr w:rsidR="00492A2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09FF"/>
    <w:rsid w:val="000B3BC8"/>
    <w:rsid w:val="00492A28"/>
    <w:rsid w:val="0052639B"/>
    <w:rsid w:val="005F492B"/>
    <w:rsid w:val="00637F17"/>
    <w:rsid w:val="0075025D"/>
    <w:rsid w:val="007509FF"/>
    <w:rsid w:val="00803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025D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kern w:val="2"/>
      <w:sz w:val="24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502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25D"/>
    <w:rPr>
      <w:rFonts w:ascii="Tahoma" w:eastAsia="SimSun" w:hAnsi="Tahoma" w:cs="Tahoma"/>
      <w:kern w:val="2"/>
      <w:sz w:val="16"/>
      <w:szCs w:val="16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025D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kern w:val="2"/>
      <w:sz w:val="24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502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25D"/>
    <w:rPr>
      <w:rFonts w:ascii="Tahoma" w:eastAsia="SimSun" w:hAnsi="Tahoma" w:cs="Tahoma"/>
      <w:kern w:val="2"/>
      <w:sz w:val="16"/>
      <w:szCs w:val="16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Abigail Padayhag</dc:creator>
  <cp:lastModifiedBy>Abigail Padayhag</cp:lastModifiedBy>
  <cp:revision>2</cp:revision>
  <dcterms:created xsi:type="dcterms:W3CDTF">2024-11-29T03:14:00Z</dcterms:created>
  <dcterms:modified xsi:type="dcterms:W3CDTF">2024-11-29T03:14:00Z</dcterms:modified>
</cp:coreProperties>
</file>