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44841" w14:textId="77777777" w:rsidR="00590F13" w:rsidRPr="008835AE" w:rsidRDefault="00590F13" w:rsidP="00590F1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835AE">
        <w:rPr>
          <w:rFonts w:ascii="Times New Roman" w:hAnsi="Times New Roman" w:cs="Times New Roman" w:hint="eastAsia"/>
          <w:b/>
          <w:bCs/>
          <w:sz w:val="24"/>
          <w:szCs w:val="24"/>
        </w:rPr>
        <w:t>Supplementary Files</w:t>
      </w:r>
    </w:p>
    <w:p w14:paraId="487DBF82" w14:textId="32356817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522C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5D522C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5D522C">
        <w:rPr>
          <w:rFonts w:hint="eastAsia"/>
          <w:b/>
          <w:bCs/>
        </w:rPr>
        <w:t xml:space="preserve"> </w:t>
      </w:r>
      <w:r w:rsidRPr="005D522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Statistics of RNA-seq and data analysis for </w:t>
      </w:r>
      <w:r w:rsidRPr="005D522C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Gossypium </w:t>
      </w:r>
      <w:proofErr w:type="spellStart"/>
      <w:r w:rsidRPr="005D522C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bickii</w:t>
      </w:r>
      <w:proofErr w:type="spellEnd"/>
      <w:r w:rsidRPr="005D522C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RNA sequencing was conducted to assess the transcriptomes of </w:t>
      </w:r>
      <w:r w:rsidRPr="00B336D0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B336D0">
        <w:rPr>
          <w:rFonts w:ascii="Times New Roman" w:hAnsi="Times New Roman" w:cs="Times New Roman" w:hint="eastAsia"/>
          <w:i/>
          <w:iCs/>
          <w:sz w:val="24"/>
          <w:szCs w:val="24"/>
        </w:rPr>
        <w:t>bickii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seedling leaves under both normal (CK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 w:hint="eastAsia"/>
          <w:sz w:val="24"/>
          <w:szCs w:val="24"/>
        </w:rPr>
        <w:t xml:space="preserve">_1, _2, and _3) and drought stress (PEG_1, _2, and -3) conditions. </w:t>
      </w:r>
    </w:p>
    <w:p w14:paraId="1B28B2D3" w14:textId="77777777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60FEE8" w14:textId="33AC8DF6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5476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78547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Variation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in</w:t>
      </w:r>
      <w:r w:rsidRPr="0078547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the numbers of expressed genes in cotton leaves under drought stress.</w:t>
      </w:r>
      <w:r>
        <w:rPr>
          <w:rFonts w:ascii="Times New Roman" w:hAnsi="Times New Roman" w:cs="Times New Roman" w:hint="eastAsia"/>
          <w:sz w:val="24"/>
          <w:szCs w:val="24"/>
        </w:rPr>
        <w:t xml:space="preserve"> Three diploids, 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i.e.</w:t>
      </w:r>
      <w:r>
        <w:rPr>
          <w:rFonts w:ascii="Times New Roman" w:hAnsi="Times New Roman" w:cs="Times New Roman" w:hint="eastAsia"/>
          <w:sz w:val="24"/>
          <w:szCs w:val="24"/>
        </w:rPr>
        <w:t>, A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Gossypium </w:t>
      </w:r>
      <w:proofErr w:type="spellStart"/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arboreum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), E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stocksii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), and G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bickii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), were included in the research, as well as the subgenomes A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t1</w:t>
      </w:r>
      <w:r>
        <w:rPr>
          <w:rFonts w:ascii="Times New Roman" w:hAnsi="Times New Roman" w:cs="Times New Roman" w:hint="eastAsia"/>
          <w:sz w:val="24"/>
          <w:szCs w:val="24"/>
        </w:rPr>
        <w:t xml:space="preserve"> and D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t1</w:t>
      </w:r>
      <w:r>
        <w:rPr>
          <w:rFonts w:ascii="Times New Roman" w:hAnsi="Times New Roman" w:cs="Times New Roman" w:hint="eastAsia"/>
          <w:sz w:val="24"/>
          <w:szCs w:val="24"/>
        </w:rPr>
        <w:t xml:space="preserve"> from the tetraploid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G. hirsutum</w:t>
      </w:r>
      <w:r>
        <w:rPr>
          <w:rFonts w:ascii="Times New Roman" w:hAnsi="Times New Roman" w:cs="Times New Roman" w:hint="eastAsia"/>
          <w:sz w:val="24"/>
          <w:szCs w:val="24"/>
        </w:rPr>
        <w:t>. The threshold for considering a gene as expressed was set to an average</w:t>
      </w:r>
      <w:r w:rsidRPr="009F5C3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652B8">
        <w:rPr>
          <w:rFonts w:ascii="Times New Roman" w:hAnsi="Times New Roman" w:cs="Times New Roman" w:hint="eastAsia"/>
          <w:sz w:val="24"/>
          <w:szCs w:val="24"/>
        </w:rPr>
        <w:t>transcripts per million (TPM)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value of </w:t>
      </w:r>
      <w:r>
        <w:rPr>
          <w:rFonts w:ascii="Times New Roman" w:hAnsi="Times New Roman" w:cs="Times New Roman" w:hint="eastAsia"/>
          <w:sz w:val="24"/>
          <w:szCs w:val="24"/>
        </w:rPr>
        <w:t>0.1 or higher.</w:t>
      </w:r>
    </w:p>
    <w:p w14:paraId="3B1FAAE0" w14:textId="77777777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EB2DBD" w14:textId="1C847422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5EA3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035EA3">
        <w:rPr>
          <w:rFonts w:ascii="Times New Roman" w:hAnsi="Times New Roman" w:cs="Times New Roman" w:hint="eastAsia"/>
          <w:b/>
          <w:bCs/>
          <w:sz w:val="24"/>
          <w:szCs w:val="24"/>
        </w:rPr>
        <w:t>. Expression distance between expression profiles.</w:t>
      </w:r>
      <w:r>
        <w:rPr>
          <w:rFonts w:ascii="Times New Roman" w:hAnsi="Times New Roman" w:cs="Times New Roman" w:hint="eastAsia"/>
          <w:sz w:val="24"/>
          <w:szCs w:val="24"/>
        </w:rPr>
        <w:t xml:space="preserve">  This study compared the expression distance of the expression profiles of orthologous genes in two organisms under normal and drought conditions. The investigated </w:t>
      </w:r>
      <w:r>
        <w:rPr>
          <w:rFonts w:ascii="Times New Roman" w:hAnsi="Times New Roman" w:cs="Times New Roman"/>
          <w:sz w:val="24"/>
          <w:szCs w:val="24"/>
        </w:rPr>
        <w:t>species</w:t>
      </w:r>
      <w:r>
        <w:rPr>
          <w:rFonts w:ascii="Times New Roman" w:hAnsi="Times New Roman" w:cs="Times New Roman" w:hint="eastAsia"/>
          <w:sz w:val="24"/>
          <w:szCs w:val="24"/>
        </w:rPr>
        <w:t xml:space="preserve"> includes A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Gossypium </w:t>
      </w:r>
      <w:proofErr w:type="spellStart"/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arboreum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), E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stocksii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), G</w:t>
      </w:r>
      <w:r w:rsidRPr="00785476"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785476">
        <w:rPr>
          <w:rFonts w:ascii="Times New Roman" w:hAnsi="Times New Roman" w:cs="Times New Roman" w:hint="eastAsia"/>
          <w:i/>
          <w:iCs/>
          <w:sz w:val="24"/>
          <w:szCs w:val="24"/>
        </w:rPr>
        <w:t>bickii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), and the subgenomes A</w:t>
      </w:r>
      <w:r w:rsidRPr="008F3EE3">
        <w:rPr>
          <w:rFonts w:ascii="Times New Roman" w:hAnsi="Times New Roman" w:cs="Times New Roman" w:hint="eastAsia"/>
          <w:sz w:val="24"/>
          <w:szCs w:val="24"/>
          <w:vertAlign w:val="subscript"/>
        </w:rPr>
        <w:t>t1</w:t>
      </w:r>
      <w:r>
        <w:rPr>
          <w:rFonts w:ascii="Times New Roman" w:hAnsi="Times New Roman" w:cs="Times New Roman" w:hint="eastAsia"/>
          <w:sz w:val="24"/>
          <w:szCs w:val="24"/>
        </w:rPr>
        <w:t xml:space="preserve"> and D</w:t>
      </w:r>
      <w:r w:rsidRPr="008F3EE3">
        <w:rPr>
          <w:rFonts w:ascii="Times New Roman" w:hAnsi="Times New Roman" w:cs="Times New Roman" w:hint="eastAsia"/>
          <w:sz w:val="24"/>
          <w:szCs w:val="24"/>
          <w:vertAlign w:val="subscript"/>
        </w:rPr>
        <w:t>t1</w:t>
      </w:r>
      <w:r>
        <w:rPr>
          <w:rFonts w:ascii="Times New Roman" w:hAnsi="Times New Roman" w:cs="Times New Roman" w:hint="eastAsia"/>
          <w:sz w:val="24"/>
          <w:szCs w:val="24"/>
        </w:rPr>
        <w:t xml:space="preserve"> from </w:t>
      </w:r>
      <w:r w:rsidRPr="00413A09">
        <w:rPr>
          <w:rFonts w:ascii="Times New Roman" w:hAnsi="Times New Roman" w:cs="Times New Roman" w:hint="eastAsia"/>
          <w:i/>
          <w:iCs/>
          <w:sz w:val="24"/>
          <w:szCs w:val="24"/>
        </w:rPr>
        <w:t>G. hirsutum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413A09">
        <w:rPr>
          <w:rFonts w:ascii="Times New Roman" w:hAnsi="Times New Roman" w:cs="Times New Roman" w:hint="eastAsia"/>
          <w:sz w:val="24"/>
          <w:szCs w:val="24"/>
        </w:rPr>
        <w:t xml:space="preserve">It is particularly noteworthy that the study assesses the expression profiles of </w:t>
      </w:r>
      <w:r w:rsidRPr="00413A09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413A09">
        <w:rPr>
          <w:rFonts w:ascii="Times New Roman" w:hAnsi="Times New Roman" w:cs="Times New Roman" w:hint="eastAsia"/>
          <w:i/>
          <w:iCs/>
          <w:sz w:val="24"/>
          <w:szCs w:val="24"/>
        </w:rPr>
        <w:t>hirsutum</w:t>
      </w:r>
      <w:r w:rsidRPr="00413A09">
        <w:rPr>
          <w:rFonts w:ascii="Times New Roman" w:hAnsi="Times New Roman" w:cs="Times New Roman" w:hint="eastAsia"/>
          <w:sz w:val="24"/>
          <w:szCs w:val="24"/>
        </w:rPr>
        <w:t>'s</w:t>
      </w:r>
      <w:proofErr w:type="spellEnd"/>
      <w:r w:rsidRPr="00413A09">
        <w:rPr>
          <w:rFonts w:ascii="Times New Roman" w:hAnsi="Times New Roman" w:cs="Times New Roman" w:hint="eastAsia"/>
          <w:sz w:val="24"/>
          <w:szCs w:val="24"/>
        </w:rPr>
        <w:t xml:space="preserve"> subgenomes at various stages post-drought treatment</w:t>
      </w:r>
      <w:r>
        <w:rPr>
          <w:rFonts w:ascii="Times New Roman" w:hAnsi="Times New Roman" w:cs="Times New Roman" w:hint="eastAsia"/>
          <w:sz w:val="24"/>
          <w:szCs w:val="24"/>
        </w:rPr>
        <w:t>, ranging from one hour (1 h) to twenty-four hours (24 h).</w:t>
      </w:r>
    </w:p>
    <w:p w14:paraId="014687C0" w14:textId="77777777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D28D4C" w14:textId="6CB360CB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50BB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4F50BB">
        <w:rPr>
          <w:rFonts w:ascii="Times New Roman" w:hAnsi="Times New Roman" w:cs="Times New Roman" w:hint="eastAsia"/>
          <w:b/>
          <w:bCs/>
          <w:sz w:val="24"/>
          <w:szCs w:val="24"/>
        </w:rPr>
        <w:t>. A list of 287 conserved drought-responsive genes across cotton diploids.</w:t>
      </w:r>
      <w:r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Pr="004F50BB">
        <w:rPr>
          <w:rFonts w:ascii="Times New Roman" w:hAnsi="Times New Roman" w:cs="Times New Roman" w:hint="eastAsia"/>
          <w:sz w:val="24"/>
          <w:szCs w:val="24"/>
        </w:rPr>
        <w:t xml:space="preserve"> concise description of the</w:t>
      </w:r>
      <w:r>
        <w:rPr>
          <w:rFonts w:ascii="Times New Roman" w:hAnsi="Times New Roman" w:cs="Times New Roman" w:hint="eastAsia"/>
          <w:sz w:val="24"/>
          <w:szCs w:val="24"/>
        </w:rPr>
        <w:t>ir</w:t>
      </w:r>
      <w:r w:rsidRPr="004F50BB">
        <w:rPr>
          <w:rFonts w:ascii="Times New Roman" w:hAnsi="Times New Roman" w:cs="Times New Roman" w:hint="eastAsia"/>
          <w:sz w:val="24"/>
          <w:szCs w:val="24"/>
        </w:rPr>
        <w:t xml:space="preserve"> functions and </w:t>
      </w:r>
      <w:r>
        <w:rPr>
          <w:rFonts w:ascii="Times New Roman" w:hAnsi="Times New Roman" w:cs="Times New Roman" w:hint="eastAsia"/>
          <w:sz w:val="24"/>
          <w:szCs w:val="24"/>
        </w:rPr>
        <w:t xml:space="preserve">KEGG pathway </w:t>
      </w:r>
      <w:r w:rsidRPr="004F50BB">
        <w:rPr>
          <w:rFonts w:ascii="Times New Roman" w:hAnsi="Times New Roman" w:cs="Times New Roman" w:hint="eastAsia"/>
          <w:sz w:val="24"/>
          <w:szCs w:val="24"/>
        </w:rPr>
        <w:t xml:space="preserve">annotations </w:t>
      </w:r>
      <w:r>
        <w:rPr>
          <w:rFonts w:ascii="Times New Roman" w:hAnsi="Times New Roman" w:cs="Times New Roman" w:hint="eastAsia"/>
          <w:sz w:val="24"/>
          <w:szCs w:val="24"/>
        </w:rPr>
        <w:t>were provided</w:t>
      </w:r>
      <w:r w:rsidRPr="004F50BB">
        <w:rPr>
          <w:rFonts w:ascii="Times New Roman" w:hAnsi="Times New Roman" w:cs="Times New Roman" w:hint="eastAsia"/>
          <w:sz w:val="24"/>
          <w:szCs w:val="24"/>
        </w:rPr>
        <w:t xml:space="preserve">. The gene identifiers for these orthologous genes are denoted by their corresponding </w:t>
      </w:r>
      <w:r>
        <w:rPr>
          <w:rFonts w:ascii="Times New Roman" w:hAnsi="Times New Roman" w:cs="Times New Roman" w:hint="eastAsia"/>
          <w:sz w:val="24"/>
          <w:szCs w:val="24"/>
        </w:rPr>
        <w:t>genes</w:t>
      </w:r>
      <w:r w:rsidRPr="004F50BB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Pr="004F50BB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Gossypium </w:t>
      </w:r>
      <w:proofErr w:type="spellStart"/>
      <w:r w:rsidRPr="004F50BB">
        <w:rPr>
          <w:rFonts w:ascii="Times New Roman" w:hAnsi="Times New Roman" w:cs="Times New Roman" w:hint="eastAsia"/>
          <w:i/>
          <w:iCs/>
          <w:sz w:val="24"/>
          <w:szCs w:val="24"/>
        </w:rPr>
        <w:t>raimondii</w:t>
      </w:r>
      <w:proofErr w:type="spellEnd"/>
      <w:r w:rsidRPr="004F50BB">
        <w:rPr>
          <w:rFonts w:ascii="Times New Roman" w:hAnsi="Times New Roman" w:cs="Times New Roman" w:hint="eastAsia"/>
          <w:sz w:val="24"/>
          <w:szCs w:val="24"/>
        </w:rPr>
        <w:t>.</w:t>
      </w:r>
    </w:p>
    <w:p w14:paraId="7AD40316" w14:textId="77777777" w:rsidR="003C5357" w:rsidRDefault="003C5357"/>
    <w:p w14:paraId="5827B8A0" w14:textId="52704A9D" w:rsidR="00590F13" w:rsidRDefault="00590F13" w:rsidP="00590F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36D0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B336D0">
        <w:rPr>
          <w:rFonts w:ascii="Times New Roman" w:hAnsi="Times New Roman" w:cs="Times New Roman" w:hint="eastAsia"/>
          <w:b/>
          <w:bCs/>
          <w:sz w:val="24"/>
          <w:szCs w:val="24"/>
        </w:rPr>
        <w:t>. Primer pairs used in the qPCR assays.</w:t>
      </w:r>
      <w:r>
        <w:rPr>
          <w:rFonts w:ascii="Times New Roman" w:hAnsi="Times New Roman" w:cs="Times New Roman" w:hint="eastAsia"/>
          <w:sz w:val="24"/>
          <w:szCs w:val="24"/>
        </w:rPr>
        <w:t xml:space="preserve"> Expression variation of the orthologous genes of 16 transcription factors upon drought stress conditions were analyzed in the </w:t>
      </w:r>
      <w:r>
        <w:rPr>
          <w:rFonts w:ascii="Times New Roman" w:hAnsi="Times New Roman" w:cs="Times New Roman"/>
          <w:sz w:val="24"/>
          <w:szCs w:val="24"/>
        </w:rPr>
        <w:t>seedling</w:t>
      </w:r>
      <w:r>
        <w:rPr>
          <w:rFonts w:ascii="Times New Roman" w:hAnsi="Times New Roman" w:cs="Times New Roman" w:hint="eastAsia"/>
          <w:sz w:val="24"/>
          <w:szCs w:val="24"/>
        </w:rPr>
        <w:t xml:space="preserve"> leaves of </w:t>
      </w:r>
      <w:r w:rsidRPr="00246751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Gossypium </w:t>
      </w:r>
      <w:proofErr w:type="spellStart"/>
      <w:r w:rsidRPr="00246751">
        <w:rPr>
          <w:rFonts w:ascii="Times New Roman" w:hAnsi="Times New Roman" w:cs="Times New Roman" w:hint="eastAsia"/>
          <w:i/>
          <w:iCs/>
          <w:sz w:val="24"/>
          <w:szCs w:val="24"/>
        </w:rPr>
        <w:t>arboreum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46751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246751">
        <w:rPr>
          <w:rFonts w:ascii="Times New Roman" w:hAnsi="Times New Roman" w:cs="Times New Roman" w:hint="eastAsia"/>
          <w:i/>
          <w:iCs/>
          <w:sz w:val="24"/>
          <w:szCs w:val="24"/>
        </w:rPr>
        <w:t>stocksii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 w:rsidRPr="00246751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G. </w:t>
      </w:r>
      <w:proofErr w:type="spellStart"/>
      <w:r w:rsidRPr="00246751">
        <w:rPr>
          <w:rFonts w:ascii="Times New Roman" w:hAnsi="Times New Roman" w:cs="Times New Roman" w:hint="eastAsia"/>
          <w:i/>
          <w:iCs/>
          <w:sz w:val="24"/>
          <w:szCs w:val="24"/>
        </w:rPr>
        <w:t>bickii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14:paraId="5A719281" w14:textId="77777777" w:rsidR="00590F13" w:rsidRPr="00590F13" w:rsidRDefault="00590F13">
      <w:pPr>
        <w:rPr>
          <w:rFonts w:hint="eastAsia"/>
        </w:rPr>
      </w:pPr>
    </w:p>
    <w:sectPr w:rsidR="00590F13" w:rsidRPr="00590F13" w:rsidSect="00590F13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CC8D6" w14:textId="77777777" w:rsidR="00625764" w:rsidRDefault="00625764" w:rsidP="00590F13">
      <w:pPr>
        <w:rPr>
          <w:rFonts w:hint="eastAsia"/>
        </w:rPr>
      </w:pPr>
      <w:r>
        <w:separator/>
      </w:r>
    </w:p>
  </w:endnote>
  <w:endnote w:type="continuationSeparator" w:id="0">
    <w:p w14:paraId="3D1C0751" w14:textId="77777777" w:rsidR="00625764" w:rsidRDefault="00625764" w:rsidP="00590F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045071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D834718" w14:textId="77777777" w:rsidR="00000000" w:rsidRDefault="00000000">
            <w:pPr>
              <w:pStyle w:val="a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4B48AF" w14:textId="77777777" w:rsidR="00000000" w:rsidRDefault="00000000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74983F" w14:textId="77777777" w:rsidR="00625764" w:rsidRDefault="00625764" w:rsidP="00590F13">
      <w:pPr>
        <w:rPr>
          <w:rFonts w:hint="eastAsia"/>
        </w:rPr>
      </w:pPr>
      <w:r>
        <w:separator/>
      </w:r>
    </w:p>
  </w:footnote>
  <w:footnote w:type="continuationSeparator" w:id="0">
    <w:p w14:paraId="54179343" w14:textId="77777777" w:rsidR="00625764" w:rsidRDefault="00625764" w:rsidP="00590F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C82"/>
    <w:rsid w:val="003C5357"/>
    <w:rsid w:val="00590F13"/>
    <w:rsid w:val="00625764"/>
    <w:rsid w:val="00702F49"/>
    <w:rsid w:val="00860C82"/>
    <w:rsid w:val="00F40871"/>
    <w:rsid w:val="00F7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C26EE"/>
  <w15:chartTrackingRefBased/>
  <w15:docId w15:val="{77FAE6AC-B00E-4CB3-BE06-E8FAAE09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F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0F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0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0F13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59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Dongliang Yu</dc:creator>
  <cp:keywords/>
  <dc:description/>
  <cp:lastModifiedBy>Dongliang Yu</cp:lastModifiedBy>
  <cp:revision>2</cp:revision>
  <dcterms:created xsi:type="dcterms:W3CDTF">2024-07-19T02:14:00Z</dcterms:created>
  <dcterms:modified xsi:type="dcterms:W3CDTF">2024-07-19T02:14:00Z</dcterms:modified>
</cp:coreProperties>
</file>