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290DF" w14:textId="77777777" w:rsidR="0093466D" w:rsidRPr="00636718" w:rsidRDefault="0093466D" w:rsidP="0093466D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636718">
        <w:rPr>
          <w:rFonts w:asciiTheme="majorBidi" w:hAnsiTheme="majorBidi" w:cstheme="majorBidi"/>
          <w:b/>
          <w:bCs/>
          <w:sz w:val="20"/>
          <w:szCs w:val="20"/>
        </w:rPr>
        <w:t xml:space="preserve">Table </w:t>
      </w:r>
      <w:r>
        <w:rPr>
          <w:rFonts w:asciiTheme="majorBidi" w:hAnsiTheme="majorBidi" w:cstheme="majorBidi"/>
          <w:b/>
          <w:bCs/>
          <w:sz w:val="20"/>
          <w:szCs w:val="20"/>
        </w:rPr>
        <w:t>S1</w:t>
      </w:r>
      <w:r w:rsidRPr="00636718">
        <w:rPr>
          <w:rFonts w:asciiTheme="majorBidi" w:hAnsiTheme="majorBidi" w:cstheme="majorBidi"/>
          <w:b/>
          <w:bCs/>
          <w:sz w:val="20"/>
          <w:szCs w:val="20"/>
        </w:rPr>
        <w:t>. Two-sex life table parameters according to Chi et al. (2022).</w:t>
      </w: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94"/>
        <w:gridCol w:w="6066"/>
      </w:tblGrid>
      <w:tr w:rsidR="0093466D" w:rsidRPr="00636718" w14:paraId="2D630D9A" w14:textId="77777777" w:rsidTr="00D42C59">
        <w:trPr>
          <w:jc w:val="center"/>
        </w:trPr>
        <w:tc>
          <w:tcPr>
            <w:tcW w:w="4050" w:type="dxa"/>
            <w:tcBorders>
              <w:bottom w:val="single" w:sz="4" w:space="0" w:color="auto"/>
              <w:right w:val="nil"/>
            </w:tcBorders>
          </w:tcPr>
          <w:p w14:paraId="77DCAF4C" w14:textId="77777777" w:rsidR="0093466D" w:rsidRPr="00636718" w:rsidRDefault="0093466D" w:rsidP="00D42C5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3671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Two-sex life table</w:t>
            </w:r>
          </w:p>
        </w:tc>
        <w:tc>
          <w:tcPr>
            <w:tcW w:w="8910" w:type="dxa"/>
            <w:tcBorders>
              <w:left w:val="nil"/>
              <w:bottom w:val="single" w:sz="4" w:space="0" w:color="auto"/>
            </w:tcBorders>
          </w:tcPr>
          <w:p w14:paraId="683DFEC1" w14:textId="77777777" w:rsidR="0093466D" w:rsidRPr="00636718" w:rsidRDefault="0093466D" w:rsidP="00D42C59">
            <w:pPr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  <w:shd w:val="clear" w:color="auto" w:fill="FFFFFF"/>
              </w:rPr>
            </w:pPr>
          </w:p>
        </w:tc>
      </w:tr>
      <w:tr w:rsidR="0093466D" w:rsidRPr="00636718" w14:paraId="2D1DFBD4" w14:textId="77777777" w:rsidTr="00D42C59">
        <w:trPr>
          <w:jc w:val="center"/>
        </w:trPr>
        <w:tc>
          <w:tcPr>
            <w:tcW w:w="4050" w:type="dxa"/>
            <w:tcBorders>
              <w:bottom w:val="nil"/>
              <w:right w:val="nil"/>
            </w:tcBorders>
          </w:tcPr>
          <w:p w14:paraId="4C0D9E78" w14:textId="77777777" w:rsidR="0093466D" w:rsidRPr="00636718" w:rsidRDefault="0093466D" w:rsidP="00D42C5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x </w:t>
            </w:r>
            <w:r w:rsidRPr="00636718">
              <w:rPr>
                <w:rFonts w:asciiTheme="majorBidi" w:hAnsiTheme="majorBidi" w:cstheme="majorBidi"/>
                <w:sz w:val="20"/>
                <w:szCs w:val="20"/>
              </w:rPr>
              <w:t>(day)</w:t>
            </w:r>
          </w:p>
        </w:tc>
        <w:tc>
          <w:tcPr>
            <w:tcW w:w="8910" w:type="dxa"/>
            <w:tcBorders>
              <w:left w:val="nil"/>
              <w:bottom w:val="nil"/>
            </w:tcBorders>
          </w:tcPr>
          <w:p w14:paraId="41852D0C" w14:textId="77777777" w:rsidR="0093466D" w:rsidRPr="00636718" w:rsidRDefault="0093466D" w:rsidP="00D42C59">
            <w:pPr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x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: age</w:t>
            </w:r>
          </w:p>
        </w:tc>
      </w:tr>
      <w:tr w:rsidR="0093466D" w:rsidRPr="00636718" w14:paraId="4DC1F679" w14:textId="77777777" w:rsidTr="00D42C59">
        <w:trPr>
          <w:jc w:val="center"/>
        </w:trPr>
        <w:tc>
          <w:tcPr>
            <w:tcW w:w="4050" w:type="dxa"/>
            <w:tcBorders>
              <w:top w:val="nil"/>
              <w:bottom w:val="nil"/>
              <w:right w:val="nil"/>
            </w:tcBorders>
          </w:tcPr>
          <w:p w14:paraId="7252BF04" w14:textId="77777777" w:rsidR="0093466D" w:rsidRPr="00636718" w:rsidRDefault="0093466D" w:rsidP="00D42C5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N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x</w:t>
            </w:r>
            <w:proofErr w:type="spellEnd"/>
          </w:p>
        </w:tc>
        <w:tc>
          <w:tcPr>
            <w:tcW w:w="8910" w:type="dxa"/>
            <w:tcBorders>
              <w:top w:val="nil"/>
              <w:left w:val="nil"/>
              <w:bottom w:val="nil"/>
            </w:tcBorders>
          </w:tcPr>
          <w:p w14:paraId="6B76F5D6" w14:textId="77777777" w:rsidR="0093466D" w:rsidRPr="00636718" w:rsidRDefault="0093466D" w:rsidP="00D42C59">
            <w:pPr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proofErr w:type="spellStart"/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N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vertAlign w:val="subscript"/>
              </w:rPr>
              <w:t>x</w:t>
            </w:r>
            <w:proofErr w:type="spellEnd"/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: number of surviving individuals (females and males in adult stage) entering the age 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x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93466D" w:rsidRPr="00636718" w14:paraId="783A072A" w14:textId="77777777" w:rsidTr="00D42C59">
        <w:trPr>
          <w:jc w:val="center"/>
        </w:trPr>
        <w:tc>
          <w:tcPr>
            <w:tcW w:w="4050" w:type="dxa"/>
            <w:tcBorders>
              <w:top w:val="nil"/>
              <w:bottom w:val="nil"/>
              <w:right w:val="nil"/>
            </w:tcBorders>
          </w:tcPr>
          <w:p w14:paraId="251950CE" w14:textId="77777777" w:rsidR="0093466D" w:rsidRPr="00636718" w:rsidRDefault="0093466D" w:rsidP="00D42C5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</w:pPr>
            <w:proofErr w:type="spellStart"/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xj</w:t>
            </w:r>
            <w:proofErr w:type="spellEnd"/>
          </w:p>
        </w:tc>
        <w:tc>
          <w:tcPr>
            <w:tcW w:w="8910" w:type="dxa"/>
            <w:tcBorders>
              <w:top w:val="nil"/>
              <w:left w:val="nil"/>
              <w:bottom w:val="nil"/>
            </w:tcBorders>
          </w:tcPr>
          <w:p w14:paraId="573DC84D" w14:textId="77777777" w:rsidR="0093466D" w:rsidRPr="00636718" w:rsidRDefault="0093466D" w:rsidP="00D42C59">
            <w:pPr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proofErr w:type="spellStart"/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f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vertAlign w:val="subscript"/>
              </w:rPr>
              <w:t>xj</w:t>
            </w:r>
            <w:proofErr w:type="spellEnd"/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: age / stage-specific fecundity (daily number of eggs produced per female of age 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x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).</w:t>
            </w:r>
          </w:p>
        </w:tc>
      </w:tr>
      <w:tr w:rsidR="0093466D" w:rsidRPr="00636718" w14:paraId="387E8A18" w14:textId="77777777" w:rsidTr="00D42C59">
        <w:trPr>
          <w:jc w:val="center"/>
        </w:trPr>
        <w:tc>
          <w:tcPr>
            <w:tcW w:w="4050" w:type="dxa"/>
            <w:tcBorders>
              <w:top w:val="nil"/>
              <w:bottom w:val="nil"/>
              <w:right w:val="nil"/>
            </w:tcBorders>
          </w:tcPr>
          <w:p w14:paraId="6531C440" w14:textId="77777777" w:rsidR="0093466D" w:rsidRPr="00636718" w:rsidRDefault="0093466D" w:rsidP="00D42C5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xj</w:t>
            </w:r>
            <w:proofErr w:type="spellEnd"/>
            <w:r w:rsidRPr="00636718">
              <w:rPr>
                <w:rFonts w:asciiTheme="majorBidi" w:hAnsiTheme="majorBidi" w:cstheme="majorBidi"/>
                <w:sz w:val="20"/>
                <w:szCs w:val="20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xj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01</m:t>
                      </m:r>
                    </m:sub>
                  </m:sSub>
                </m:den>
              </m:f>
            </m:oMath>
          </w:p>
        </w:tc>
        <w:tc>
          <w:tcPr>
            <w:tcW w:w="8910" w:type="dxa"/>
            <w:tcBorders>
              <w:top w:val="nil"/>
              <w:left w:val="nil"/>
              <w:bottom w:val="nil"/>
            </w:tcBorders>
          </w:tcPr>
          <w:p w14:paraId="4142BDF7" w14:textId="77777777" w:rsidR="0093466D" w:rsidRPr="00636718" w:rsidRDefault="0093466D" w:rsidP="00D42C59">
            <w:pPr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proofErr w:type="spellStart"/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S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vertAlign w:val="subscript"/>
              </w:rPr>
              <w:t>xj</w:t>
            </w:r>
            <w:proofErr w:type="spellEnd"/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 is the age-stage survival rate and </w:t>
            </w:r>
            <w:proofErr w:type="spellStart"/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n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vertAlign w:val="subscript"/>
              </w:rPr>
              <w:t>xj</w:t>
            </w:r>
            <w:proofErr w:type="spellEnd"/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 is the number of insects surviving to ag 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x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 and stage 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j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93466D" w:rsidRPr="00636718" w14:paraId="2720A5FC" w14:textId="77777777" w:rsidTr="00D42C59">
        <w:trPr>
          <w:jc w:val="center"/>
        </w:trPr>
        <w:tc>
          <w:tcPr>
            <w:tcW w:w="4050" w:type="dxa"/>
            <w:tcBorders>
              <w:top w:val="nil"/>
              <w:bottom w:val="nil"/>
              <w:right w:val="nil"/>
            </w:tcBorders>
          </w:tcPr>
          <w:p w14:paraId="69847AA1" w14:textId="77777777" w:rsidR="0093466D" w:rsidRPr="00636718" w:rsidRDefault="0093466D" w:rsidP="00D42C5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x</w:t>
            </w:r>
            <w:r w:rsidRPr="00636718">
              <w:rPr>
                <w:rFonts w:asciiTheme="majorBidi" w:hAnsiTheme="majorBidi" w:cstheme="majorBidi"/>
                <w:sz w:val="20"/>
                <w:szCs w:val="20"/>
              </w:rPr>
              <w:t xml:space="preserve"> = </w:t>
            </w:r>
            <m:oMath>
              <m:nary>
                <m:naryPr>
                  <m:chr m:val="∑"/>
                  <m:limLoc m:val="undOvr"/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k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xj</m:t>
                      </m:r>
                    </m:sub>
                  </m:sSub>
                </m:e>
              </m:nary>
            </m:oMath>
          </w:p>
        </w:tc>
        <w:tc>
          <w:tcPr>
            <w:tcW w:w="8910" w:type="dxa"/>
            <w:tcBorders>
              <w:top w:val="nil"/>
              <w:left w:val="nil"/>
              <w:bottom w:val="nil"/>
            </w:tcBorders>
          </w:tcPr>
          <w:p w14:paraId="1A61705F" w14:textId="77777777" w:rsidR="0093466D" w:rsidRPr="00636718" w:rsidRDefault="0093466D" w:rsidP="00D42C59">
            <w:pPr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l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vertAlign w:val="subscript"/>
              </w:rPr>
              <w:t>x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: the age-specific survival rate, and 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k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: number of stages.</w:t>
            </w:r>
          </w:p>
        </w:tc>
      </w:tr>
      <w:tr w:rsidR="0093466D" w:rsidRPr="00636718" w14:paraId="582E13C3" w14:textId="77777777" w:rsidTr="00D42C59">
        <w:trPr>
          <w:jc w:val="center"/>
        </w:trPr>
        <w:tc>
          <w:tcPr>
            <w:tcW w:w="4050" w:type="dxa"/>
            <w:tcBorders>
              <w:top w:val="nil"/>
              <w:bottom w:val="nil"/>
              <w:right w:val="nil"/>
            </w:tcBorders>
          </w:tcPr>
          <w:p w14:paraId="2A8C743D" w14:textId="77777777" w:rsidR="0093466D" w:rsidRPr="00636718" w:rsidRDefault="0093466D" w:rsidP="00D42C5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x</w:t>
            </w:r>
            <w:r w:rsidRPr="00636718">
              <w:rPr>
                <w:rFonts w:asciiTheme="majorBidi" w:hAnsiTheme="majorBidi" w:cstheme="majorBidi"/>
                <w:sz w:val="20"/>
                <w:szCs w:val="20"/>
              </w:rPr>
              <w:t xml:space="preserve"> (female female</w:t>
            </w:r>
            <w:r w:rsidRPr="0063671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-1</w:t>
            </w:r>
            <w:r w:rsidRPr="00636718">
              <w:rPr>
                <w:rFonts w:asciiTheme="majorBidi" w:hAnsiTheme="majorBidi" w:cstheme="majorBidi"/>
                <w:sz w:val="20"/>
                <w:szCs w:val="20"/>
              </w:rPr>
              <w:t xml:space="preserve"> day</w:t>
            </w:r>
            <w:r w:rsidRPr="0063671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-1</w:t>
            </w:r>
            <w:r w:rsidRPr="00636718">
              <w:rPr>
                <w:rFonts w:asciiTheme="majorBidi" w:hAnsiTheme="majorBidi" w:cstheme="majorBidi"/>
                <w:sz w:val="20"/>
                <w:szCs w:val="20"/>
              </w:rPr>
              <w:t xml:space="preserve">) = </w:t>
            </w:r>
            <m:oMath>
              <m:f>
                <m:f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j=1</m:t>
                      </m:r>
                    </m:sub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k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sz w:val="20"/>
                              <w:szCs w:val="20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sz w:val="20"/>
                              <w:szCs w:val="20"/>
                            </w:rPr>
                            <m:t>xj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sz w:val="20"/>
                              <w:szCs w:val="20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sz w:val="20"/>
                              <w:szCs w:val="20"/>
                            </w:rPr>
                            <m:t>xj</m:t>
                          </m:r>
                        </m:sub>
                      </m:sSub>
                    </m:e>
                  </m:nary>
                </m:num>
                <m:den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j=1</m:t>
                      </m:r>
                    </m:sub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k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sz w:val="20"/>
                              <w:szCs w:val="20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sz w:val="20"/>
                              <w:szCs w:val="20"/>
                            </w:rPr>
                            <m:t>xj</m:t>
                          </m:r>
                        </m:sub>
                      </m:sSub>
                    </m:e>
                  </m:nary>
                </m:den>
              </m:f>
            </m:oMath>
          </w:p>
        </w:tc>
        <w:tc>
          <w:tcPr>
            <w:tcW w:w="8910" w:type="dxa"/>
            <w:tcBorders>
              <w:top w:val="nil"/>
              <w:left w:val="nil"/>
              <w:bottom w:val="nil"/>
            </w:tcBorders>
          </w:tcPr>
          <w:p w14:paraId="69540AC5" w14:textId="77777777" w:rsidR="0093466D" w:rsidRPr="00636718" w:rsidRDefault="0093466D" w:rsidP="00D42C59">
            <w:pPr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m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vertAlign w:val="subscript"/>
              </w:rPr>
              <w:t>x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: age-specific fecundity (daily number of eggs produced per individual i.e., this number is divided by all individuals (males and females) of age 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x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).</w:t>
            </w:r>
          </w:p>
        </w:tc>
      </w:tr>
      <w:tr w:rsidR="0093466D" w:rsidRPr="00636718" w14:paraId="30ED4476" w14:textId="77777777" w:rsidTr="00D42C59">
        <w:trPr>
          <w:jc w:val="center"/>
        </w:trPr>
        <w:tc>
          <w:tcPr>
            <w:tcW w:w="4050" w:type="dxa"/>
            <w:tcBorders>
              <w:top w:val="nil"/>
              <w:bottom w:val="nil"/>
              <w:right w:val="nil"/>
            </w:tcBorders>
          </w:tcPr>
          <w:p w14:paraId="7AB904C4" w14:textId="77777777" w:rsidR="0093466D" w:rsidRPr="00636718" w:rsidRDefault="0093466D" w:rsidP="00D42C5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R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636718">
              <w:rPr>
                <w:rFonts w:asciiTheme="majorBidi" w:hAnsiTheme="majorBidi" w:cstheme="majorBidi"/>
                <w:sz w:val="20"/>
                <w:szCs w:val="20"/>
              </w:rPr>
              <w:t xml:space="preserve"> = </w:t>
            </w:r>
            <m:oMath>
              <m:nary>
                <m:naryPr>
                  <m:chr m:val="∑"/>
                  <m:limLoc m:val="undOvr"/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x=0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ω</m:t>
                  </m:r>
                </m:sup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x=1</m:t>
                      </m:r>
                    </m:sub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k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sz w:val="20"/>
                              <w:szCs w:val="20"/>
                            </w:rPr>
                            <m:t>l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sz w:val="20"/>
                              <w:szCs w:val="20"/>
                            </w:rPr>
                            <m:t>x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sz w:val="20"/>
                              <w:szCs w:val="20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sz w:val="20"/>
                              <w:szCs w:val="20"/>
                            </w:rPr>
                            <m:t>x</m:t>
                          </m:r>
                        </m:sub>
                      </m:sSub>
                    </m:e>
                  </m:nary>
                </m:e>
              </m:nary>
            </m:oMath>
          </w:p>
        </w:tc>
        <w:tc>
          <w:tcPr>
            <w:tcW w:w="8910" w:type="dxa"/>
            <w:tcBorders>
              <w:top w:val="nil"/>
              <w:left w:val="nil"/>
              <w:bottom w:val="nil"/>
            </w:tcBorders>
          </w:tcPr>
          <w:p w14:paraId="26F8C6BF" w14:textId="77777777" w:rsidR="0093466D" w:rsidRPr="00636718" w:rsidRDefault="0093466D" w:rsidP="00D42C59">
            <w:pPr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R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vertAlign w:val="subscript"/>
              </w:rPr>
              <w:t>0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: the net reproduction rate, 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x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: the age, 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k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: the maximum age for each stage, 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l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vertAlign w:val="subscript"/>
              </w:rPr>
              <w:t>x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: the age-specific survival rate, and 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m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vertAlign w:val="subscript"/>
              </w:rPr>
              <w:t>x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: the age-specific fecundity.</w:t>
            </w:r>
          </w:p>
        </w:tc>
      </w:tr>
      <w:tr w:rsidR="0093466D" w:rsidRPr="00636718" w14:paraId="15F231A7" w14:textId="77777777" w:rsidTr="00D42C59">
        <w:trPr>
          <w:jc w:val="center"/>
        </w:trPr>
        <w:tc>
          <w:tcPr>
            <w:tcW w:w="4050" w:type="dxa"/>
            <w:tcBorders>
              <w:top w:val="nil"/>
              <w:bottom w:val="nil"/>
              <w:right w:val="nil"/>
            </w:tcBorders>
          </w:tcPr>
          <w:p w14:paraId="196829C1" w14:textId="77777777" w:rsidR="0093466D" w:rsidRPr="00636718" w:rsidRDefault="0093466D" w:rsidP="00D42C5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r</w:t>
            </w:r>
            <w:r w:rsidRPr="00636718">
              <w:rPr>
                <w:rFonts w:asciiTheme="majorBidi" w:hAnsiTheme="majorBidi" w:cstheme="majorBidi"/>
                <w:sz w:val="20"/>
                <w:szCs w:val="20"/>
              </w:rPr>
              <w:t xml:space="preserve"> (day</w:t>
            </w:r>
            <w:r w:rsidRPr="0063671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-1</w:t>
            </w:r>
            <w:r w:rsidRPr="00636718">
              <w:rPr>
                <w:rFonts w:asciiTheme="majorBidi" w:hAnsiTheme="majorBidi" w:cstheme="majorBidi"/>
                <w:sz w:val="20"/>
                <w:szCs w:val="20"/>
              </w:rPr>
              <w:t xml:space="preserve">) = </w:t>
            </w:r>
            <m:oMath>
              <m:nary>
                <m:naryPr>
                  <m:chr m:val="∑"/>
                  <m:limLoc m:val="undOvr"/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x=0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ω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-r(x+1)</m:t>
                      </m:r>
                    </m:sup>
                  </m:sSup>
                </m:e>
              </m:nary>
              <m:sSub>
                <m:sSub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l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sub>
              </m:sSub>
              <m:sSub>
                <m:sSub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m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sub>
              </m:sSub>
            </m:oMath>
            <w:r w:rsidRPr="00636718">
              <w:rPr>
                <w:rFonts w:asciiTheme="majorBidi" w:eastAsiaTheme="minorEastAsia" w:hAnsiTheme="majorBidi" w:cstheme="majorBidi"/>
                <w:sz w:val="20"/>
                <w:szCs w:val="20"/>
              </w:rPr>
              <w:t>=1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</w:tcBorders>
          </w:tcPr>
          <w:p w14:paraId="4C167E25" w14:textId="77777777" w:rsidR="0093466D" w:rsidRPr="00636718" w:rsidRDefault="0093466D" w:rsidP="00D42C5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</w:pP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r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: the intrinsic rate of increase (number of individuals added to the population per individual per day, </w:t>
            </w:r>
            <w:proofErr w:type="gramStart"/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i.e.</w:t>
            </w:r>
            <w:proofErr w:type="gramEnd"/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 the intrinsic birth rate (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b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) minus the intrinsic death rate (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d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)) (day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vertAlign w:val="superscript"/>
              </w:rPr>
              <w:t>-1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)</w:t>
            </w:r>
          </w:p>
        </w:tc>
      </w:tr>
      <w:tr w:rsidR="0093466D" w:rsidRPr="00636718" w14:paraId="1A66F53F" w14:textId="77777777" w:rsidTr="00D42C59">
        <w:trPr>
          <w:jc w:val="center"/>
        </w:trPr>
        <w:tc>
          <w:tcPr>
            <w:tcW w:w="4050" w:type="dxa"/>
            <w:tcBorders>
              <w:top w:val="nil"/>
              <w:bottom w:val="nil"/>
              <w:right w:val="nil"/>
            </w:tcBorders>
          </w:tcPr>
          <w:p w14:paraId="07678FD7" w14:textId="77777777" w:rsidR="0093466D" w:rsidRPr="00636718" w:rsidRDefault="0093466D" w:rsidP="00D42C5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 = </w:t>
            </w:r>
            <m:oMath>
              <m:f>
                <m:fPr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ln</m:t>
                  </m:r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iCs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r</m:t>
                  </m:r>
                </m:den>
              </m:f>
            </m:oMath>
          </w:p>
        </w:tc>
        <w:tc>
          <w:tcPr>
            <w:tcW w:w="8910" w:type="dxa"/>
            <w:tcBorders>
              <w:top w:val="nil"/>
              <w:left w:val="nil"/>
              <w:bottom w:val="nil"/>
            </w:tcBorders>
          </w:tcPr>
          <w:p w14:paraId="2B05D91D" w14:textId="77777777" w:rsidR="0093466D" w:rsidRPr="00636718" w:rsidRDefault="0093466D" w:rsidP="00D42C59">
            <w:pPr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T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: the mean generation time (day)</w:t>
            </w:r>
          </w:p>
        </w:tc>
      </w:tr>
      <w:tr w:rsidR="0093466D" w:rsidRPr="00636718" w14:paraId="4DEF8F7B" w14:textId="77777777" w:rsidTr="00D42C59">
        <w:trPr>
          <w:jc w:val="center"/>
        </w:trPr>
        <w:tc>
          <w:tcPr>
            <w:tcW w:w="4050" w:type="dxa"/>
            <w:tcBorders>
              <w:top w:val="nil"/>
              <w:bottom w:val="nil"/>
              <w:right w:val="nil"/>
            </w:tcBorders>
          </w:tcPr>
          <w:p w14:paraId="7ADB1ED7" w14:textId="77777777" w:rsidR="0093466D" w:rsidRPr="00636718" w:rsidRDefault="0093466D" w:rsidP="00D42C5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λ</w:t>
            </w:r>
            <w:r w:rsidRPr="00636718">
              <w:rPr>
                <w:rFonts w:asciiTheme="majorBidi" w:hAnsiTheme="majorBidi" w:cstheme="majorBidi"/>
                <w:sz w:val="20"/>
                <w:szCs w:val="20"/>
              </w:rPr>
              <w:t xml:space="preserve"> (day</w:t>
            </w:r>
            <w:r w:rsidRPr="0063671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-1</w:t>
            </w:r>
            <w:r w:rsidRPr="00636718">
              <w:rPr>
                <w:rFonts w:asciiTheme="majorBidi" w:hAnsiTheme="majorBidi" w:cstheme="majorBidi"/>
                <w:sz w:val="20"/>
                <w:szCs w:val="20"/>
              </w:rPr>
              <w:t xml:space="preserve">) = 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e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</w:tcBorders>
          </w:tcPr>
          <w:p w14:paraId="433B1DB5" w14:textId="77777777" w:rsidR="0093466D" w:rsidRPr="00636718" w:rsidRDefault="0093466D" w:rsidP="00D42C5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</w:pP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λ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: finite rate of increase (the rate at which the population (females and males) increases from one day to the next day; day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vertAlign w:val="superscript"/>
              </w:rPr>
              <w:t>-1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), 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r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: the intrinsic rate of increase.</w:t>
            </w:r>
          </w:p>
        </w:tc>
      </w:tr>
      <w:tr w:rsidR="0093466D" w:rsidRPr="00636718" w14:paraId="746F6B84" w14:textId="77777777" w:rsidTr="00D42C59">
        <w:trPr>
          <w:jc w:val="center"/>
        </w:trPr>
        <w:tc>
          <w:tcPr>
            <w:tcW w:w="4050" w:type="dxa"/>
            <w:tcBorders>
              <w:top w:val="nil"/>
              <w:bottom w:val="nil"/>
              <w:right w:val="nil"/>
            </w:tcBorders>
          </w:tcPr>
          <w:p w14:paraId="7A603CA5" w14:textId="77777777" w:rsidR="0093466D" w:rsidRPr="00636718" w:rsidRDefault="0093466D" w:rsidP="00D42C5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GRR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 (female offspring) = </w:t>
            </w:r>
            <m:oMath>
              <m:nary>
                <m:naryPr>
                  <m:chr m:val="∑"/>
                  <m:limLoc m:val="undOvr"/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  <w:shd w:val="clear" w:color="auto" w:fill="FFFFFF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shd w:val="clear" w:color="auto" w:fill="FFFFFF"/>
                    </w:rPr>
                    <m:t>x=α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shd w:val="clear" w:color="auto" w:fill="FFFFFF"/>
                    </w:rPr>
                    <m:t>β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  <w:shd w:val="clear" w:color="auto" w:fill="FFFFFF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  <w:shd w:val="clear" w:color="auto" w:fill="FFFFFF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  <w:shd w:val="clear" w:color="auto" w:fill="FFFFFF"/>
                        </w:rPr>
                        <m:t>x</m:t>
                      </m:r>
                    </m:sub>
                  </m:sSub>
                </m:e>
              </m:nary>
            </m:oMath>
          </w:p>
        </w:tc>
        <w:tc>
          <w:tcPr>
            <w:tcW w:w="8910" w:type="dxa"/>
            <w:tcBorders>
              <w:top w:val="nil"/>
              <w:left w:val="nil"/>
              <w:bottom w:val="nil"/>
            </w:tcBorders>
          </w:tcPr>
          <w:p w14:paraId="59037369" w14:textId="77777777" w:rsidR="0093466D" w:rsidRPr="00636718" w:rsidRDefault="0093466D" w:rsidP="00D42C5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</w:pP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GRR</w:t>
            </w:r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: Gross reproduction rate (eggs per individual)</w:t>
            </w:r>
          </w:p>
        </w:tc>
      </w:tr>
      <w:tr w:rsidR="0093466D" w:rsidRPr="00636718" w14:paraId="1087B3F0" w14:textId="77777777" w:rsidTr="00D42C59">
        <w:trPr>
          <w:jc w:val="center"/>
        </w:trPr>
        <w:tc>
          <w:tcPr>
            <w:tcW w:w="4050" w:type="dxa"/>
            <w:tcBorders>
              <w:top w:val="nil"/>
              <w:bottom w:val="single" w:sz="4" w:space="0" w:color="auto"/>
              <w:right w:val="nil"/>
            </w:tcBorders>
          </w:tcPr>
          <w:p w14:paraId="717CA820" w14:textId="77777777" w:rsidR="0093466D" w:rsidRPr="00636718" w:rsidRDefault="0093466D" w:rsidP="00D42C5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r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vertAlign w:val="subscript"/>
              </w:rPr>
              <w:t>c</w:t>
            </w:r>
            <w:proofErr w:type="spellEnd"/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  <w:vertAlign w:val="subscript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  <w:shd w:val="clear" w:color="auto" w:fill="FFFFFF"/>
                      <w:vertAlign w:val="subscript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  <w:shd w:val="clear" w:color="auto" w:fill="FFFFFF"/>
                          <w:vertAlign w:val="subscript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  <w:shd w:val="clear" w:color="auto" w:fill="FFFFFF"/>
                          <w:vertAlign w:val="subscript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  <w:shd w:val="clear" w:color="auto" w:fill="FFFFFF"/>
                          <w:vertAlign w:val="subscript"/>
                        </w:rPr>
                        <m:t>e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  <w:shd w:val="clear" w:color="auto" w:fill="FFFFFF"/>
                          <w:vertAlign w:val="subscript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  <w:shd w:val="clear" w:color="auto" w:fill="FFFFFF"/>
                          <w:vertAlign w:val="subscript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  <w:shd w:val="clear" w:color="auto" w:fill="FFFFFF"/>
                          <w:vertAlign w:val="subscript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 w:cstheme="majorBidi"/>
                      <w:sz w:val="20"/>
                      <w:szCs w:val="20"/>
                      <w:shd w:val="clear" w:color="auto" w:fill="FFFFFF"/>
                      <w:vertAlign w:val="subscript"/>
                    </w:rPr>
                    <m:t>T</m:t>
                  </m:r>
                </m:den>
              </m:f>
            </m:oMath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</w:tcBorders>
          </w:tcPr>
          <w:p w14:paraId="564AD985" w14:textId="77777777" w:rsidR="0093466D" w:rsidRPr="00636718" w:rsidRDefault="0093466D" w:rsidP="00D42C5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</w:pPr>
            <w:proofErr w:type="spellStart"/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</w:rPr>
              <w:t>r</w:t>
            </w:r>
            <w:r w:rsidRPr="00636718"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vertAlign w:val="subscript"/>
              </w:rPr>
              <w:t>c</w:t>
            </w:r>
            <w:proofErr w:type="spellEnd"/>
            <w:r w:rsidRPr="00636718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: growth capacity rate.</w:t>
            </w:r>
          </w:p>
        </w:tc>
      </w:tr>
    </w:tbl>
    <w:p w14:paraId="07B25E70" w14:textId="77777777" w:rsidR="00FB66E3" w:rsidRDefault="00FB66E3"/>
    <w:sectPr w:rsidR="00FB6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66D"/>
    <w:rsid w:val="0093466D"/>
    <w:rsid w:val="00FB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1E65DC"/>
  <w15:chartTrackingRefBased/>
  <w15:docId w15:val="{B4C8C23A-4A56-42BB-AFC9-5125009D4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6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4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EA580-0187-43B3-A22D-5E650799F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1165</Characters>
  <Application>Microsoft Office Word</Application>
  <DocSecurity>0</DocSecurity>
  <Lines>38</Lines>
  <Paragraphs>26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TL.VO</dc:creator>
  <cp:keywords/>
  <dc:description/>
  <cp:lastModifiedBy>TL.VO</cp:lastModifiedBy>
  <cp:revision>1</cp:revision>
  <dcterms:created xsi:type="dcterms:W3CDTF">2024-11-15T06:03:00Z</dcterms:created>
  <dcterms:modified xsi:type="dcterms:W3CDTF">2024-11-15T06:04:00Z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b73ae6ca-9d55-40b1-837b-96a7789ea000</vt:lpwstr>
  </property>
</Properties>
</file>