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AC6" w:rsidRPr="002D0AC6" w:rsidRDefault="002D0AC6" w:rsidP="002D0AC6">
      <w:pPr>
        <w:spacing w:line="360" w:lineRule="auto"/>
        <w:rPr>
          <w:rFonts w:asciiTheme="majorHAnsi" w:hAnsiTheme="majorHAnsi" w:cstheme="majorHAnsi"/>
          <w:b/>
          <w:color w:val="000000"/>
          <w:lang w:val="en-GB"/>
        </w:rPr>
      </w:pPr>
      <w:r w:rsidRPr="002D0AC6">
        <w:rPr>
          <w:rFonts w:asciiTheme="majorHAnsi" w:hAnsiTheme="majorHAnsi" w:cstheme="majorHAnsi"/>
          <w:b/>
          <w:color w:val="000000"/>
          <w:lang w:val="en-GB"/>
        </w:rPr>
        <w:t>Integrating metabolomics and high-throughput phenotyping to elucidate metabolic and phenotypic responses to early-season drought stress in Nordic spring wheat</w:t>
      </w:r>
    </w:p>
    <w:p w:rsidR="002D0AC6" w:rsidRPr="002D0AC6" w:rsidRDefault="002D0AC6" w:rsidP="002D0AC6">
      <w:pPr>
        <w:spacing w:line="360" w:lineRule="auto"/>
        <w:rPr>
          <w:rFonts w:asciiTheme="majorHAnsi" w:hAnsiTheme="majorHAnsi" w:cstheme="majorHAnsi"/>
          <w:color w:val="000000"/>
          <w:lang w:val="en-GB"/>
        </w:rPr>
      </w:pPr>
      <w:r w:rsidRPr="002D0AC6">
        <w:rPr>
          <w:rFonts w:asciiTheme="majorHAnsi" w:hAnsiTheme="majorHAnsi" w:cstheme="majorHAnsi"/>
          <w:color w:val="000000"/>
          <w:lang w:val="en-GB"/>
        </w:rPr>
        <w:t>Ronja Wonneberger</w:t>
      </w: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>1</w:t>
      </w:r>
      <w:r w:rsidRPr="002D0AC6">
        <w:rPr>
          <w:rFonts w:asciiTheme="majorHAnsi" w:hAnsiTheme="majorHAnsi" w:cstheme="majorHAnsi"/>
          <w:color w:val="000000"/>
          <w:lang w:val="en-GB"/>
        </w:rPr>
        <w:t>, John Charles D’Auria</w:t>
      </w: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>2</w:t>
      </w:r>
      <w:r w:rsidRPr="002D0AC6">
        <w:rPr>
          <w:rFonts w:asciiTheme="majorHAnsi" w:hAnsiTheme="majorHAnsi" w:cstheme="majorHAnsi"/>
          <w:color w:val="000000"/>
          <w:lang w:val="en-GB"/>
        </w:rPr>
        <w:t>, Kerstin Neumann</w:t>
      </w: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>2</w:t>
      </w:r>
      <w:r w:rsidRPr="002D0AC6">
        <w:rPr>
          <w:rFonts w:asciiTheme="majorHAnsi" w:hAnsiTheme="majorHAnsi" w:cstheme="majorHAnsi"/>
          <w:color w:val="000000"/>
          <w:lang w:val="en-GB"/>
        </w:rPr>
        <w:t>, Pernille Bjarup Hansen</w:t>
      </w: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>3</w:t>
      </w:r>
      <w:r w:rsidRPr="002D0AC6">
        <w:rPr>
          <w:rFonts w:asciiTheme="majorHAnsi" w:hAnsiTheme="majorHAnsi" w:cstheme="majorHAnsi"/>
          <w:color w:val="000000"/>
          <w:lang w:val="en-GB"/>
        </w:rPr>
        <w:t>, Jon Arne Dieseth</w:t>
      </w: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>4</w:t>
      </w:r>
      <w:r w:rsidRPr="002D0AC6">
        <w:rPr>
          <w:rFonts w:asciiTheme="majorHAnsi" w:hAnsiTheme="majorHAnsi" w:cstheme="majorHAnsi"/>
          <w:color w:val="000000"/>
          <w:lang w:val="en-GB"/>
        </w:rPr>
        <w:t>, Linda Kærgaard Nielsen</w:t>
      </w: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>5</w:t>
      </w:r>
      <w:r w:rsidRPr="002D0AC6">
        <w:rPr>
          <w:rFonts w:asciiTheme="majorHAnsi" w:hAnsiTheme="majorHAnsi" w:cstheme="majorHAnsi"/>
          <w:color w:val="000000"/>
          <w:lang w:val="en-GB"/>
        </w:rPr>
        <w:t>, Tarja Niemelä</w:t>
      </w: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>6</w:t>
      </w:r>
      <w:r w:rsidRPr="002D0AC6">
        <w:rPr>
          <w:rFonts w:asciiTheme="majorHAnsi" w:hAnsiTheme="majorHAnsi" w:cstheme="majorHAnsi"/>
          <w:color w:val="000000"/>
          <w:lang w:val="en-GB"/>
        </w:rPr>
        <w:t>, Firuz Odilbekov</w:t>
      </w: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>7</w:t>
      </w:r>
      <w:r w:rsidRPr="002D0AC6">
        <w:rPr>
          <w:rFonts w:asciiTheme="majorHAnsi" w:hAnsiTheme="majorHAnsi" w:cstheme="majorHAnsi"/>
          <w:color w:val="000000"/>
          <w:lang w:val="en-GB"/>
        </w:rPr>
        <w:t>, Fluturë Novakazi</w:t>
      </w: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>1^</w:t>
      </w:r>
      <w:r w:rsidRPr="002D0AC6">
        <w:rPr>
          <w:rFonts w:asciiTheme="majorHAnsi" w:hAnsiTheme="majorHAnsi" w:cstheme="majorHAnsi"/>
          <w:color w:val="000000"/>
          <w:lang w:val="en-GB"/>
        </w:rPr>
        <w:t>, Therése Bengtsson</w:t>
      </w: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>1*</w:t>
      </w:r>
      <w:r w:rsidRPr="002D0AC6">
        <w:rPr>
          <w:rFonts w:asciiTheme="majorHAnsi" w:hAnsiTheme="majorHAnsi" w:cstheme="majorHAnsi"/>
          <w:color w:val="000000"/>
          <w:lang w:val="en-GB"/>
        </w:rPr>
        <w:t xml:space="preserve"> and the </w:t>
      </w:r>
      <w:proofErr w:type="spellStart"/>
      <w:r w:rsidRPr="002D0AC6">
        <w:rPr>
          <w:rFonts w:asciiTheme="majorHAnsi" w:hAnsiTheme="majorHAnsi" w:cstheme="majorHAnsi"/>
          <w:color w:val="000000"/>
          <w:lang w:val="en-GB"/>
        </w:rPr>
        <w:t>CResWheat</w:t>
      </w:r>
      <w:proofErr w:type="spellEnd"/>
      <w:r w:rsidRPr="002D0AC6">
        <w:rPr>
          <w:rFonts w:asciiTheme="majorHAnsi" w:hAnsiTheme="majorHAnsi" w:cstheme="majorHAnsi"/>
          <w:color w:val="000000"/>
          <w:lang w:val="en-GB"/>
        </w:rPr>
        <w:t xml:space="preserve"> Consortium</w:t>
      </w:r>
      <w:bookmarkStart w:id="0" w:name="_GoBack"/>
      <w:bookmarkEnd w:id="0"/>
    </w:p>
    <w:p w:rsidR="002D0AC6" w:rsidRPr="002D0AC6" w:rsidRDefault="002D0AC6" w:rsidP="002D0AC6">
      <w:pPr>
        <w:spacing w:after="0" w:line="360" w:lineRule="auto"/>
        <w:rPr>
          <w:rFonts w:asciiTheme="majorHAnsi" w:hAnsiTheme="majorHAnsi" w:cstheme="majorHAnsi"/>
          <w:color w:val="000000"/>
          <w:lang w:val="en-GB"/>
        </w:rPr>
      </w:pP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>1</w:t>
      </w:r>
      <w:r w:rsidRPr="002D0AC6">
        <w:rPr>
          <w:rFonts w:asciiTheme="majorHAnsi" w:hAnsiTheme="majorHAnsi" w:cstheme="majorHAnsi"/>
          <w:color w:val="000000"/>
          <w:lang w:val="en-GB"/>
        </w:rPr>
        <w:t xml:space="preserve"> Swedish University of Agricultural Sciences, PO Box 190, 23422 </w:t>
      </w:r>
      <w:proofErr w:type="spellStart"/>
      <w:r w:rsidRPr="002D0AC6">
        <w:rPr>
          <w:rFonts w:asciiTheme="majorHAnsi" w:hAnsiTheme="majorHAnsi" w:cstheme="majorHAnsi"/>
          <w:color w:val="000000"/>
          <w:lang w:val="en-GB"/>
        </w:rPr>
        <w:t>Lomma</w:t>
      </w:r>
      <w:proofErr w:type="spellEnd"/>
      <w:r w:rsidRPr="002D0AC6">
        <w:rPr>
          <w:rFonts w:asciiTheme="majorHAnsi" w:hAnsiTheme="majorHAnsi" w:cstheme="majorHAnsi"/>
          <w:color w:val="000000"/>
          <w:lang w:val="en-GB"/>
        </w:rPr>
        <w:t>, Sweden</w:t>
      </w:r>
    </w:p>
    <w:p w:rsidR="002D0AC6" w:rsidRPr="002D0AC6" w:rsidRDefault="002D0AC6" w:rsidP="002D0AC6">
      <w:pPr>
        <w:spacing w:after="0" w:line="360" w:lineRule="auto"/>
        <w:rPr>
          <w:rFonts w:asciiTheme="majorHAnsi" w:hAnsiTheme="majorHAnsi" w:cstheme="majorHAnsi"/>
          <w:color w:val="000000"/>
          <w:lang w:val="en-GB"/>
        </w:rPr>
      </w:pP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>2</w:t>
      </w:r>
      <w:r w:rsidRPr="002D0AC6">
        <w:rPr>
          <w:rFonts w:asciiTheme="majorHAnsi" w:hAnsiTheme="majorHAnsi" w:cstheme="majorHAnsi"/>
          <w:color w:val="000000"/>
          <w:lang w:val="en-GB"/>
        </w:rPr>
        <w:t xml:space="preserve"> Leibniz Institute of Plant Genetics and Crop Plant Research, </w:t>
      </w:r>
      <w:hyperlink r:id="rId5" w:history="1">
        <w:proofErr w:type="spellStart"/>
        <w:r w:rsidRPr="002D0AC6">
          <w:rPr>
            <w:rFonts w:asciiTheme="majorHAnsi" w:hAnsiTheme="majorHAnsi" w:cstheme="majorHAnsi"/>
            <w:color w:val="000000"/>
            <w:lang w:val="en-GB"/>
          </w:rPr>
          <w:t>Corrensstraße</w:t>
        </w:r>
        <w:proofErr w:type="spellEnd"/>
        <w:r w:rsidRPr="002D0AC6">
          <w:rPr>
            <w:rFonts w:asciiTheme="majorHAnsi" w:hAnsiTheme="majorHAnsi" w:cstheme="majorHAnsi"/>
            <w:color w:val="000000"/>
            <w:lang w:val="en-GB"/>
          </w:rPr>
          <w:t xml:space="preserve"> 3, 06466 </w:t>
        </w:r>
        <w:proofErr w:type="spellStart"/>
        <w:r w:rsidRPr="002D0AC6">
          <w:rPr>
            <w:rFonts w:asciiTheme="majorHAnsi" w:hAnsiTheme="majorHAnsi" w:cstheme="majorHAnsi"/>
            <w:color w:val="000000"/>
            <w:lang w:val="en-GB"/>
          </w:rPr>
          <w:t>Gatersleben</w:t>
        </w:r>
        <w:proofErr w:type="spellEnd"/>
        <w:r w:rsidRPr="002D0AC6">
          <w:rPr>
            <w:rFonts w:asciiTheme="majorHAnsi" w:hAnsiTheme="majorHAnsi" w:cstheme="majorHAnsi"/>
            <w:color w:val="000000"/>
            <w:lang w:val="en-GB"/>
          </w:rPr>
          <w:t>, Germany</w:t>
        </w:r>
      </w:hyperlink>
    </w:p>
    <w:p w:rsidR="002D0AC6" w:rsidRPr="002D0AC6" w:rsidRDefault="002D0AC6" w:rsidP="002D0AC6">
      <w:pPr>
        <w:spacing w:after="0" w:line="360" w:lineRule="auto"/>
        <w:rPr>
          <w:rFonts w:asciiTheme="majorHAnsi" w:hAnsiTheme="majorHAnsi" w:cstheme="majorHAnsi"/>
          <w:color w:val="000000"/>
          <w:lang w:val="en-GB"/>
        </w:rPr>
      </w:pP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 xml:space="preserve">3 </w:t>
      </w:r>
      <w:r w:rsidRPr="002D0AC6">
        <w:rPr>
          <w:rFonts w:asciiTheme="majorHAnsi" w:hAnsiTheme="majorHAnsi" w:cstheme="majorHAnsi"/>
          <w:color w:val="000000"/>
          <w:lang w:val="en-GB"/>
        </w:rPr>
        <w:t>Nordic Seed A/S, </w:t>
      </w:r>
      <w:proofErr w:type="spellStart"/>
      <w:r w:rsidRPr="002D0AC6">
        <w:rPr>
          <w:rFonts w:asciiTheme="majorHAnsi" w:hAnsiTheme="majorHAnsi" w:cstheme="majorHAnsi"/>
          <w:color w:val="000000"/>
          <w:lang w:val="en-GB"/>
        </w:rPr>
        <w:t>Kornmarken</w:t>
      </w:r>
      <w:proofErr w:type="spellEnd"/>
      <w:r w:rsidRPr="002D0AC6">
        <w:rPr>
          <w:rFonts w:asciiTheme="majorHAnsi" w:hAnsiTheme="majorHAnsi" w:cstheme="majorHAnsi"/>
          <w:color w:val="000000"/>
          <w:lang w:val="en-GB"/>
        </w:rPr>
        <w:t xml:space="preserve"> 1, 8464 </w:t>
      </w:r>
      <w:proofErr w:type="spellStart"/>
      <w:r w:rsidRPr="002D0AC6">
        <w:rPr>
          <w:rFonts w:asciiTheme="majorHAnsi" w:hAnsiTheme="majorHAnsi" w:cstheme="majorHAnsi"/>
          <w:color w:val="000000"/>
          <w:lang w:val="en-GB"/>
        </w:rPr>
        <w:t>Galten</w:t>
      </w:r>
      <w:proofErr w:type="spellEnd"/>
      <w:r w:rsidRPr="002D0AC6">
        <w:rPr>
          <w:rFonts w:asciiTheme="majorHAnsi" w:hAnsiTheme="majorHAnsi" w:cstheme="majorHAnsi"/>
          <w:color w:val="000000"/>
          <w:lang w:val="en-GB"/>
        </w:rPr>
        <w:t>, Denmark</w:t>
      </w:r>
    </w:p>
    <w:p w:rsidR="002D0AC6" w:rsidRPr="002D0AC6" w:rsidRDefault="002D0AC6" w:rsidP="002D0AC6">
      <w:pPr>
        <w:spacing w:after="0" w:line="360" w:lineRule="auto"/>
        <w:rPr>
          <w:rFonts w:asciiTheme="majorHAnsi" w:hAnsiTheme="majorHAnsi" w:cstheme="majorHAnsi"/>
          <w:color w:val="000000"/>
          <w:lang w:val="en-GB"/>
        </w:rPr>
      </w:pP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 xml:space="preserve">4 </w:t>
      </w:r>
      <w:proofErr w:type="spellStart"/>
      <w:r w:rsidRPr="002D0AC6">
        <w:rPr>
          <w:rFonts w:asciiTheme="majorHAnsi" w:hAnsiTheme="majorHAnsi" w:cstheme="majorHAnsi"/>
          <w:color w:val="000000"/>
          <w:lang w:val="en-GB"/>
        </w:rPr>
        <w:t>Graminor</w:t>
      </w:r>
      <w:proofErr w:type="spellEnd"/>
      <w:r w:rsidRPr="002D0AC6">
        <w:rPr>
          <w:rFonts w:asciiTheme="majorHAnsi" w:hAnsiTheme="majorHAnsi" w:cstheme="majorHAnsi"/>
          <w:color w:val="000000"/>
          <w:lang w:val="en-GB"/>
        </w:rPr>
        <w:t xml:space="preserve"> AS, </w:t>
      </w:r>
      <w:proofErr w:type="spellStart"/>
      <w:r w:rsidRPr="002D0AC6">
        <w:rPr>
          <w:rFonts w:asciiTheme="majorHAnsi" w:hAnsiTheme="majorHAnsi" w:cstheme="majorHAnsi"/>
          <w:color w:val="000000"/>
          <w:lang w:val="en-GB"/>
        </w:rPr>
        <w:t>Hommelstadvegen</w:t>
      </w:r>
      <w:proofErr w:type="spellEnd"/>
      <w:r w:rsidRPr="002D0AC6">
        <w:rPr>
          <w:rFonts w:asciiTheme="majorHAnsi" w:hAnsiTheme="majorHAnsi" w:cstheme="majorHAnsi"/>
          <w:color w:val="000000"/>
          <w:lang w:val="en-GB"/>
        </w:rPr>
        <w:t xml:space="preserve"> 60, 2322 </w:t>
      </w:r>
      <w:proofErr w:type="spellStart"/>
      <w:r w:rsidRPr="002D0AC6">
        <w:rPr>
          <w:rFonts w:asciiTheme="majorHAnsi" w:hAnsiTheme="majorHAnsi" w:cstheme="majorHAnsi"/>
          <w:color w:val="000000"/>
          <w:lang w:val="en-GB"/>
        </w:rPr>
        <w:t>Ridabu</w:t>
      </w:r>
      <w:proofErr w:type="spellEnd"/>
      <w:r w:rsidRPr="002D0AC6">
        <w:rPr>
          <w:rFonts w:asciiTheme="majorHAnsi" w:hAnsiTheme="majorHAnsi" w:cstheme="majorHAnsi"/>
          <w:color w:val="000000"/>
          <w:lang w:val="en-GB"/>
        </w:rPr>
        <w:t>, Norway</w:t>
      </w:r>
    </w:p>
    <w:p w:rsidR="002D0AC6" w:rsidRPr="002D0AC6" w:rsidRDefault="002D0AC6" w:rsidP="002D0AC6">
      <w:pPr>
        <w:spacing w:after="0" w:line="360" w:lineRule="auto"/>
        <w:rPr>
          <w:rFonts w:asciiTheme="majorHAnsi" w:hAnsiTheme="majorHAnsi" w:cstheme="majorHAnsi"/>
          <w:color w:val="000000"/>
          <w:lang w:val="en-GB"/>
        </w:rPr>
      </w:pP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 xml:space="preserve">5 </w:t>
      </w:r>
      <w:proofErr w:type="spellStart"/>
      <w:r w:rsidRPr="002D0AC6">
        <w:rPr>
          <w:rFonts w:asciiTheme="majorHAnsi" w:hAnsiTheme="majorHAnsi" w:cstheme="majorHAnsi"/>
          <w:color w:val="000000"/>
          <w:lang w:val="en-GB"/>
        </w:rPr>
        <w:t>Sejet</w:t>
      </w:r>
      <w:proofErr w:type="spellEnd"/>
      <w:r w:rsidRPr="002D0AC6">
        <w:rPr>
          <w:rFonts w:asciiTheme="majorHAnsi" w:hAnsiTheme="majorHAnsi" w:cstheme="majorHAnsi"/>
          <w:color w:val="000000"/>
          <w:lang w:val="en-GB"/>
        </w:rPr>
        <w:t xml:space="preserve"> Plant Breeding, </w:t>
      </w:r>
      <w:proofErr w:type="spellStart"/>
      <w:r w:rsidRPr="002D0AC6">
        <w:rPr>
          <w:rFonts w:asciiTheme="majorHAnsi" w:hAnsiTheme="majorHAnsi" w:cstheme="majorHAnsi"/>
          <w:color w:val="000000"/>
          <w:lang w:val="en-GB"/>
        </w:rPr>
        <w:t>Nørremarksvej</w:t>
      </w:r>
      <w:proofErr w:type="spellEnd"/>
      <w:r w:rsidRPr="002D0AC6">
        <w:rPr>
          <w:rFonts w:asciiTheme="majorHAnsi" w:hAnsiTheme="majorHAnsi" w:cstheme="majorHAnsi"/>
          <w:color w:val="000000"/>
          <w:lang w:val="en-GB"/>
        </w:rPr>
        <w:t xml:space="preserve"> 67, 8700 Horsens, Denmark</w:t>
      </w:r>
    </w:p>
    <w:p w:rsidR="002D0AC6" w:rsidRPr="00216D28" w:rsidRDefault="002D0AC6" w:rsidP="002D0AC6">
      <w:pPr>
        <w:spacing w:after="0" w:line="360" w:lineRule="auto"/>
        <w:rPr>
          <w:rFonts w:asciiTheme="majorHAnsi" w:hAnsiTheme="majorHAnsi" w:cstheme="majorHAnsi"/>
          <w:color w:val="000000"/>
        </w:rPr>
      </w:pPr>
      <w:r w:rsidRPr="00216D28">
        <w:rPr>
          <w:rFonts w:asciiTheme="majorHAnsi" w:hAnsiTheme="majorHAnsi" w:cstheme="majorHAnsi"/>
          <w:color w:val="000000"/>
          <w:vertAlign w:val="superscript"/>
        </w:rPr>
        <w:t xml:space="preserve">6 </w:t>
      </w:r>
      <w:r w:rsidRPr="00216D28">
        <w:rPr>
          <w:rFonts w:asciiTheme="majorHAnsi" w:hAnsiTheme="majorHAnsi" w:cstheme="majorHAnsi"/>
          <w:color w:val="000000"/>
        </w:rPr>
        <w:t>Boreal Plant Breeding Ltd, Myllytie 10, 31600 Jokioinen, Finland</w:t>
      </w:r>
    </w:p>
    <w:p w:rsidR="002D0AC6" w:rsidRPr="00216D28" w:rsidRDefault="002D0AC6" w:rsidP="002D0AC6">
      <w:pPr>
        <w:spacing w:after="0" w:line="360" w:lineRule="auto"/>
        <w:rPr>
          <w:rFonts w:asciiTheme="majorHAnsi" w:hAnsiTheme="majorHAnsi" w:cstheme="majorHAnsi"/>
          <w:color w:val="000000"/>
        </w:rPr>
      </w:pPr>
      <w:r w:rsidRPr="00216D28">
        <w:rPr>
          <w:rFonts w:asciiTheme="majorHAnsi" w:hAnsiTheme="majorHAnsi" w:cstheme="majorHAnsi"/>
          <w:color w:val="000000"/>
          <w:vertAlign w:val="superscript"/>
        </w:rPr>
        <w:t xml:space="preserve">7 </w:t>
      </w:r>
      <w:r w:rsidRPr="00216D28">
        <w:rPr>
          <w:rFonts w:asciiTheme="majorHAnsi" w:hAnsiTheme="majorHAnsi" w:cstheme="majorHAnsi"/>
          <w:color w:val="000000"/>
        </w:rPr>
        <w:t>Lantmännen ek. för., Udda Lundqvists väg 11, 268 31 Svalöv, Sweden</w:t>
      </w:r>
    </w:p>
    <w:p w:rsidR="002D0AC6" w:rsidRPr="002D0AC6" w:rsidRDefault="002D0AC6" w:rsidP="002D0AC6">
      <w:pPr>
        <w:spacing w:after="0" w:line="360" w:lineRule="auto"/>
        <w:rPr>
          <w:rFonts w:asciiTheme="majorHAnsi" w:hAnsiTheme="majorHAnsi" w:cstheme="majorHAnsi"/>
          <w:color w:val="000000"/>
          <w:lang w:val="en-GB"/>
        </w:rPr>
      </w:pPr>
      <w:r w:rsidRPr="002D0AC6">
        <w:rPr>
          <w:rFonts w:asciiTheme="majorHAnsi" w:hAnsiTheme="majorHAnsi" w:cstheme="majorHAnsi"/>
          <w:color w:val="000000"/>
          <w:vertAlign w:val="superscript"/>
          <w:lang w:val="en-GB"/>
        </w:rPr>
        <w:t>^</w:t>
      </w:r>
      <w:r w:rsidRPr="002D0AC6">
        <w:rPr>
          <w:rFonts w:asciiTheme="majorHAnsi" w:hAnsiTheme="majorHAnsi" w:cstheme="majorHAnsi"/>
          <w:color w:val="000000"/>
          <w:lang w:val="en-GB"/>
        </w:rPr>
        <w:t xml:space="preserve"> Current address: University of Rostock, </w:t>
      </w:r>
      <w:proofErr w:type="spellStart"/>
      <w:r w:rsidRPr="002D0AC6">
        <w:rPr>
          <w:rFonts w:asciiTheme="majorHAnsi" w:hAnsiTheme="majorHAnsi" w:cstheme="majorHAnsi"/>
          <w:color w:val="000000"/>
          <w:lang w:val="en-GB"/>
        </w:rPr>
        <w:t>Satower</w:t>
      </w:r>
      <w:proofErr w:type="spellEnd"/>
      <w:r w:rsidRPr="002D0AC6">
        <w:rPr>
          <w:rFonts w:asciiTheme="majorHAnsi" w:hAnsiTheme="majorHAnsi" w:cstheme="majorHAnsi"/>
          <w:color w:val="000000"/>
          <w:lang w:val="en-GB"/>
        </w:rPr>
        <w:t xml:space="preserve"> Str. 48, 18059 Rostock, Germany</w:t>
      </w:r>
    </w:p>
    <w:p w:rsidR="002D0AC6" w:rsidRPr="002D0AC6" w:rsidRDefault="002D0AC6" w:rsidP="002D0AC6">
      <w:pPr>
        <w:spacing w:after="0" w:line="360" w:lineRule="auto"/>
        <w:rPr>
          <w:rFonts w:asciiTheme="majorHAnsi" w:hAnsiTheme="majorHAnsi" w:cstheme="majorHAnsi"/>
          <w:color w:val="000000"/>
          <w:lang w:val="en-GB"/>
        </w:rPr>
      </w:pPr>
      <w:r w:rsidRPr="002D0AC6">
        <w:rPr>
          <w:rFonts w:asciiTheme="majorHAnsi" w:hAnsiTheme="majorHAnsi" w:cstheme="majorHAnsi"/>
          <w:color w:val="000000"/>
          <w:lang w:val="en-GB"/>
        </w:rPr>
        <w:t>* Corresponding author</w:t>
      </w:r>
    </w:p>
    <w:p w:rsidR="002D0AC6" w:rsidRDefault="002D0AC6" w:rsidP="005C7387">
      <w:pPr>
        <w:pStyle w:val="Caption"/>
        <w:keepNext/>
        <w:rPr>
          <w:lang w:val="en-GB"/>
        </w:rPr>
      </w:pPr>
    </w:p>
    <w:p w:rsidR="005C7387" w:rsidRPr="00D60A7E" w:rsidRDefault="00421BD5" w:rsidP="005C7387">
      <w:pPr>
        <w:pStyle w:val="Caption"/>
        <w:keepNext/>
        <w:rPr>
          <w:lang w:val="en-GB"/>
        </w:rPr>
      </w:pPr>
      <w:r>
        <w:rPr>
          <w:lang w:val="en-GB"/>
        </w:rPr>
        <w:t>Additional File 2</w:t>
      </w:r>
    </w:p>
    <w:tbl>
      <w:tblPr>
        <w:tblStyle w:val="2"/>
        <w:tblW w:w="5062" w:type="pct"/>
        <w:tblBorders>
          <w:top w:val="single" w:sz="8" w:space="0" w:color="616265"/>
          <w:left w:val="single" w:sz="8" w:space="0" w:color="616265"/>
          <w:bottom w:val="single" w:sz="8" w:space="0" w:color="616265"/>
          <w:right w:val="single" w:sz="8" w:space="0" w:color="616265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38"/>
        <w:gridCol w:w="1650"/>
        <w:gridCol w:w="1086"/>
        <w:gridCol w:w="4531"/>
      </w:tblGrid>
      <w:tr w:rsidR="005C7387" w:rsidRPr="00640C83" w:rsidTr="001F3D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rFonts w:eastAsia="Times New Roman"/>
                <w:b/>
                <w:i w:val="0"/>
                <w:color w:val="000000"/>
                <w:sz w:val="20"/>
                <w:szCs w:val="20"/>
              </w:rPr>
            </w:pPr>
            <w:r w:rsidRPr="00640C83">
              <w:rPr>
                <w:rFonts w:eastAsia="Times New Roman"/>
                <w:b/>
                <w:i w:val="0"/>
                <w:color w:val="000000"/>
                <w:sz w:val="20"/>
                <w:szCs w:val="20"/>
              </w:rPr>
              <w:t>Traits</w:t>
            </w: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 w:val="0"/>
                <w:color w:val="000000"/>
                <w:sz w:val="20"/>
                <w:szCs w:val="20"/>
              </w:rPr>
            </w:pPr>
            <w:r w:rsidRPr="00640C83">
              <w:rPr>
                <w:rFonts w:eastAsia="Times New Roman"/>
                <w:b/>
                <w:i w:val="0"/>
                <w:color w:val="000000"/>
                <w:sz w:val="20"/>
                <w:szCs w:val="20"/>
              </w:rPr>
              <w:t>Environment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 w:val="0"/>
                <w:color w:val="000000"/>
                <w:sz w:val="20"/>
                <w:szCs w:val="20"/>
                <w:vertAlign w:val="superscript"/>
              </w:rPr>
            </w:pPr>
            <w:r w:rsidRPr="00640C83">
              <w:rPr>
                <w:rFonts w:eastAsia="Times New Roman"/>
                <w:b/>
                <w:i w:val="0"/>
                <w:color w:val="000000"/>
                <w:sz w:val="20"/>
                <w:szCs w:val="20"/>
              </w:rPr>
              <w:t>Time</w:t>
            </w:r>
            <w:sdt>
              <w:sdtPr>
                <w:rPr>
                  <w:b/>
                  <w:sz w:val="20"/>
                  <w:szCs w:val="20"/>
                </w:rPr>
                <w:tag w:val="goog_rdk_67"/>
                <w:id w:val="1471094844"/>
              </w:sdtPr>
              <w:sdtEndPr/>
              <w:sdtContent/>
            </w:sdt>
            <w:sdt>
              <w:sdtPr>
                <w:rPr>
                  <w:b/>
                  <w:sz w:val="20"/>
                  <w:szCs w:val="20"/>
                </w:rPr>
                <w:tag w:val="goog_rdk_68"/>
                <w:id w:val="-253204028"/>
                <w:showingPlcHdr/>
              </w:sdtPr>
              <w:sdtEndPr/>
              <w:sdtContent>
                <w:r>
                  <w:rPr>
                    <w:b/>
                    <w:i w:val="0"/>
                    <w:sz w:val="20"/>
                    <w:szCs w:val="20"/>
                  </w:rPr>
                  <w:t xml:space="preserve">     </w:t>
                </w:r>
              </w:sdtContent>
            </w:sdt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i w:val="0"/>
                <w:color w:val="000000"/>
                <w:sz w:val="20"/>
                <w:szCs w:val="20"/>
              </w:rPr>
            </w:pPr>
            <w:r w:rsidRPr="00640C83">
              <w:rPr>
                <w:rFonts w:eastAsia="Times New Roman"/>
                <w:b/>
                <w:i w:val="0"/>
                <w:color w:val="000000"/>
                <w:sz w:val="20"/>
                <w:szCs w:val="20"/>
              </w:rPr>
              <w:t>Description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640C83">
              <w:rPr>
                <w:rFonts w:eastAsia="Times New Roman"/>
                <w:color w:val="000000"/>
                <w:sz w:val="20"/>
                <w:szCs w:val="20"/>
              </w:rPr>
              <w:t>Biomass</w:t>
            </w: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 xml:space="preserve">APPP-B </w:t>
            </w:r>
            <w:r>
              <w:rPr>
                <w:color w:val="000000"/>
                <w:sz w:val="20"/>
                <w:szCs w:val="20"/>
              </w:rPr>
              <w:t>facility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21-49 DAS</w:t>
            </w:r>
            <w:r w:rsidR="008D1429">
              <w:rPr>
                <w:color w:val="000000"/>
                <w:sz w:val="20"/>
                <w:szCs w:val="20"/>
              </w:rPr>
              <w:t>*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Digital biomass, zoom-corrected geometry trait based on visible-light combined view [voxel]</w:t>
            </w:r>
          </w:p>
        </w:tc>
      </w:tr>
      <w:tr w:rsidR="005C7387" w:rsidRPr="00421BD5" w:rsidTr="001F3DC5">
        <w:trPr>
          <w:trHeight w:val="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hsv_h_brown2green</w:t>
            </w: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 xml:space="preserve">APPP-B </w:t>
            </w:r>
            <w:r>
              <w:rPr>
                <w:color w:val="000000"/>
                <w:sz w:val="20"/>
                <w:szCs w:val="20"/>
              </w:rPr>
              <w:t>facility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21-49 DAS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Color-related trait based on visible light side view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hsv_h_red2green</w:t>
            </w: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 xml:space="preserve">APPP-B </w:t>
            </w:r>
            <w:r>
              <w:rPr>
                <w:color w:val="000000"/>
                <w:sz w:val="20"/>
                <w:szCs w:val="20"/>
              </w:rPr>
              <w:t>facility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21-49 DAS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Color-related trait based on visible light side view</w:t>
            </w:r>
          </w:p>
        </w:tc>
      </w:tr>
      <w:tr w:rsidR="005C7387" w:rsidRPr="00421BD5" w:rsidTr="001F3DC5">
        <w:trPr>
          <w:trHeight w:val="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hsv_h_yellow2green</w:t>
            </w: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 xml:space="preserve">APPP-B </w:t>
            </w:r>
            <w:r>
              <w:rPr>
                <w:color w:val="000000"/>
                <w:sz w:val="20"/>
                <w:szCs w:val="20"/>
              </w:rPr>
              <w:t>facility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21-49 DAS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Color-related trait based on visible light side view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</w:rPr>
              <w:t>hsv_h_mean</w:t>
            </w:r>
            <w:proofErr w:type="spellEnd"/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 xml:space="preserve">APPP-B </w:t>
            </w:r>
            <w:r>
              <w:rPr>
                <w:color w:val="000000"/>
                <w:sz w:val="20"/>
                <w:szCs w:val="20"/>
              </w:rPr>
              <w:t>facility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21-49 DAS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</w:rPr>
              <w:t>Color</w:t>
            </w:r>
            <w:proofErr w:type="spellEnd"/>
            <w:r w:rsidRPr="00640C83">
              <w:rPr>
                <w:color w:val="000000"/>
                <w:sz w:val="20"/>
                <w:szCs w:val="20"/>
              </w:rPr>
              <w:t>-related trait based on fluorescence side view</w:t>
            </w:r>
          </w:p>
        </w:tc>
      </w:tr>
      <w:tr w:rsidR="005C7387" w:rsidRPr="00421BD5" w:rsidTr="001F3DC5">
        <w:trPr>
          <w:trHeight w:val="1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</w:rPr>
              <w:t>lab_a_mean</w:t>
            </w:r>
            <w:proofErr w:type="spellEnd"/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 xml:space="preserve">APPP-B </w:t>
            </w:r>
            <w:r>
              <w:rPr>
                <w:color w:val="000000"/>
                <w:sz w:val="20"/>
                <w:szCs w:val="20"/>
              </w:rPr>
              <w:t>facility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21-49 DAS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Color-related trait based on visible light side view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</w:rPr>
              <w:t>lab_b_mean</w:t>
            </w:r>
            <w:proofErr w:type="spellEnd"/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 xml:space="preserve">APPP-B </w:t>
            </w:r>
            <w:r>
              <w:rPr>
                <w:color w:val="000000"/>
                <w:sz w:val="20"/>
                <w:szCs w:val="20"/>
              </w:rPr>
              <w:t>facility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21-49 DAS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Color-related trait based on visible light side view</w:t>
            </w:r>
          </w:p>
        </w:tc>
      </w:tr>
      <w:tr w:rsidR="005C7387" w:rsidRPr="00421BD5" w:rsidTr="001F3DC5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</w:rPr>
              <w:t>lab_l_mean</w:t>
            </w:r>
            <w:proofErr w:type="spellEnd"/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 xml:space="preserve">APPP-B </w:t>
            </w:r>
            <w:r>
              <w:rPr>
                <w:color w:val="000000"/>
                <w:sz w:val="20"/>
                <w:szCs w:val="20"/>
              </w:rPr>
              <w:t>facility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21-49 DAS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Color-related trait based on visible light side view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Width</w:t>
            </w: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 xml:space="preserve">APPP-B </w:t>
            </w:r>
            <w:r>
              <w:rPr>
                <w:color w:val="000000"/>
                <w:sz w:val="20"/>
                <w:szCs w:val="20"/>
              </w:rPr>
              <w:t>facility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21-49 DAS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Zoom-corrected geometry trait based on fluorescence side view [mm]</w:t>
            </w:r>
          </w:p>
        </w:tc>
      </w:tr>
      <w:tr w:rsidR="005C7387" w:rsidRPr="00421BD5" w:rsidTr="001F3DC5">
        <w:trPr>
          <w:trHeight w:val="1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Height</w:t>
            </w: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 xml:space="preserve">APPP-B </w:t>
            </w:r>
            <w:r>
              <w:rPr>
                <w:color w:val="000000"/>
                <w:sz w:val="20"/>
                <w:szCs w:val="20"/>
              </w:rPr>
              <w:t>facility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21-49 DAS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Zoom-corrected geometry trait based on visible-light side view [mm]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compactness</w:t>
            </w: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 xml:space="preserve">APPP-B </w:t>
            </w:r>
            <w:r>
              <w:rPr>
                <w:color w:val="000000"/>
                <w:sz w:val="20"/>
                <w:szCs w:val="20"/>
              </w:rPr>
              <w:t>facility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</w:rPr>
              <w:t>21-49 DAS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geometry trait based on visible-light side view</w:t>
            </w:r>
          </w:p>
        </w:tc>
      </w:tr>
      <w:tr w:rsidR="005C7387" w:rsidRPr="00421BD5" w:rsidTr="001F3DC5">
        <w:trPr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PH_TopSpike</w:t>
            </w:r>
            <w:proofErr w:type="spellEnd"/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Plant height to the top of the spike [cm]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PH_BaseSpike</w:t>
            </w:r>
            <w:proofErr w:type="spellEnd"/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Plant height to the base of the spike [cm]</w:t>
            </w:r>
          </w:p>
        </w:tc>
      </w:tr>
      <w:tr w:rsidR="005C7387" w:rsidRPr="00421BD5" w:rsidTr="001F3DC5">
        <w:trPr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PH_FlagLeaf</w:t>
            </w:r>
            <w:proofErr w:type="spellEnd"/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Plant height to the flag leaf sheath [cm]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PH_TopNode</w:t>
            </w:r>
            <w:proofErr w:type="spellEnd"/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Plant height to the topmost node [cm]</w:t>
            </w:r>
          </w:p>
        </w:tc>
      </w:tr>
      <w:tr w:rsidR="005C7387" w:rsidRPr="00421BD5" w:rsidTr="001F3DC5">
        <w:trPr>
          <w:trHeight w:val="2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</w:rPr>
              <w:lastRenderedPageBreak/>
              <w:t>SpikeCulmRatio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Ratio of spike length and culm length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</w:rPr>
              <w:t>SpikeNumber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Number of spikes per plant</w:t>
            </w:r>
          </w:p>
        </w:tc>
      </w:tr>
      <w:tr w:rsidR="005C7387" w:rsidRPr="00421BD5" w:rsidTr="001F3DC5">
        <w:trPr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</w:rPr>
              <w:t>PlantWeight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Plant fresh weight (aboveground) [g]</w:t>
            </w:r>
          </w:p>
        </w:tc>
      </w:tr>
      <w:tr w:rsidR="005C7387" w:rsidRPr="00640C83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SpikeWeight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 xml:space="preserve">Spike fresh weight [g] </w:t>
            </w:r>
          </w:p>
        </w:tc>
      </w:tr>
      <w:tr w:rsidR="005C7387" w:rsidRPr="00640C83" w:rsidTr="001F3DC5">
        <w:trPr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SpikeLength</w:t>
            </w:r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Length of spike [cm]</w:t>
            </w:r>
          </w:p>
        </w:tc>
      </w:tr>
      <w:tr w:rsidR="005C7387" w:rsidRPr="00640C83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AwnLength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Length of awns [cm]</w:t>
            </w:r>
          </w:p>
        </w:tc>
      </w:tr>
      <w:tr w:rsidR="005C7387" w:rsidRPr="00421BD5" w:rsidTr="001F3DC5">
        <w:trPr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NumberFertileSpikes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Number of fertile spikes per plant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color w:val="000000"/>
                <w:sz w:val="20"/>
                <w:szCs w:val="20"/>
                <w:lang w:val="en-US"/>
              </w:rPr>
              <w:t>InfertileSpikes</w:t>
            </w:r>
            <w:proofErr w:type="spellEnd"/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Number of fertile spikes per plant</w:t>
            </w:r>
          </w:p>
        </w:tc>
      </w:tr>
      <w:tr w:rsidR="005C7387" w:rsidRPr="00421BD5" w:rsidTr="001F3DC5">
        <w:trPr>
          <w:trHeight w:val="1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GrainNumber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Marvin Seed Analyzer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Number of grains per plant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GrainWeight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Marvin Seed Analyzer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Weight of all grains per plant [g]</w:t>
            </w:r>
          </w:p>
        </w:tc>
      </w:tr>
      <w:tr w:rsidR="005C7387" w:rsidRPr="00421BD5" w:rsidTr="001F3DC5">
        <w:trPr>
          <w:trHeight w:val="2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TGW</w:t>
            </w:r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Marvin Seed Analyzer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Thousand grain weight calculated from the grain number and grain weight per plant [g]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GrainDensity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Marvin Seed Analyzer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Grain Density evaluated by Marvin Seed Analyzer</w:t>
            </w:r>
          </w:p>
        </w:tc>
      </w:tr>
      <w:tr w:rsidR="005C7387" w:rsidRPr="00421BD5" w:rsidTr="001F3DC5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GrainArea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Marvin Seed Analyzer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Area of all grains per plant in mm</w:t>
            </w:r>
            <w:r w:rsidRPr="00640C83">
              <w:rPr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GrainWidth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Marvin Seed Analyzer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Width of all grains per plant in mm</w:t>
            </w:r>
          </w:p>
        </w:tc>
      </w:tr>
      <w:tr w:rsidR="005C7387" w:rsidRPr="00421BD5" w:rsidTr="001F3DC5">
        <w:trPr>
          <w:trHeight w:val="3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GrainLength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Marvin Seed Analyzer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Length of all grains per plant in mm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GrainLengthWidth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Marvin Seed Analyzer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Ratio of length and width of all grains per plant as a measure of grain roundness</w:t>
            </w:r>
          </w:p>
        </w:tc>
      </w:tr>
      <w:tr w:rsidR="005C7387" w:rsidRPr="00421BD5" w:rsidTr="001F3DC5">
        <w:trPr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SpikeDensity</w:t>
            </w:r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222222"/>
                <w:sz w:val="20"/>
                <w:szCs w:val="20"/>
                <w:shd w:val="clear" w:color="auto" w:fill="FFFFFF"/>
              </w:rPr>
              <w:t>Rachis node number divided by spike length</w:t>
            </w:r>
          </w:p>
        </w:tc>
      </w:tr>
      <w:tr w:rsidR="005C7387" w:rsidRPr="00640C83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RachisNodeNumber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Rachis node number</w:t>
            </w:r>
          </w:p>
        </w:tc>
      </w:tr>
      <w:tr w:rsidR="005C7387" w:rsidRPr="00421BD5" w:rsidTr="001F3DC5">
        <w:trPr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FertileGrains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Number of fertile grains per plant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InfertileGrains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Greenhouse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At maturity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Number of infertile grains per plant</w:t>
            </w:r>
          </w:p>
        </w:tc>
      </w:tr>
      <w:tr w:rsidR="005C7387" w:rsidRPr="00421BD5" w:rsidTr="001F3DC5">
        <w:trPr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TillerNumber1</w:t>
            </w:r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</w:rPr>
              <w:t>APPP-B platform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31 DAS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Tiller number per plant counted at 31 DAS</w:t>
            </w:r>
          </w:p>
        </w:tc>
      </w:tr>
      <w:tr w:rsidR="005C7387" w:rsidRPr="00421BD5" w:rsidTr="001F3D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TillerNumber2</w:t>
            </w:r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</w:rPr>
              <w:t>APPP-B platform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45 DAS</w:t>
            </w: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Tiller number per plant counted at 45 DAS</w:t>
            </w:r>
          </w:p>
        </w:tc>
      </w:tr>
      <w:tr w:rsidR="005C7387" w:rsidRPr="00640C83" w:rsidTr="001F3DC5">
        <w:trPr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52" w:type="pct"/>
          </w:tcPr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640C83">
              <w:rPr>
                <w:color w:val="000000"/>
                <w:sz w:val="20"/>
                <w:szCs w:val="20"/>
                <w:lang w:val="en-US"/>
              </w:rPr>
              <w:t>TillerNumberGain</w:t>
            </w:r>
            <w:proofErr w:type="spellEnd"/>
          </w:p>
          <w:p w:rsidR="005C7387" w:rsidRPr="00640C83" w:rsidRDefault="005C7387" w:rsidP="001F3DC5">
            <w:pPr>
              <w:jc w:val="left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96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</w:rPr>
              <w:t>APPP-B platform</w:t>
            </w:r>
          </w:p>
        </w:tc>
        <w:tc>
          <w:tcPr>
            <w:tcW w:w="590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2461" w:type="pct"/>
          </w:tcPr>
          <w:p w:rsidR="005C7387" w:rsidRPr="00640C83" w:rsidRDefault="005C7387" w:rsidP="001F3D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  <w:sz w:val="20"/>
                <w:szCs w:val="20"/>
                <w:lang w:val="en-US"/>
              </w:rPr>
            </w:pPr>
            <w:r w:rsidRPr="00640C83">
              <w:rPr>
                <w:color w:val="000000"/>
                <w:sz w:val="20"/>
                <w:szCs w:val="20"/>
                <w:lang w:val="en-US"/>
              </w:rPr>
              <w:t>Difference between tiller number at 45 DAS and tiller number at 31 DAS</w:t>
            </w:r>
          </w:p>
        </w:tc>
      </w:tr>
    </w:tbl>
    <w:p w:rsidR="00A16921" w:rsidRDefault="008D1429">
      <w:r>
        <w:t>*DAS: Days after sowing</w:t>
      </w:r>
    </w:p>
    <w:sectPr w:rsidR="00A169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7387"/>
    <w:rsid w:val="00015725"/>
    <w:rsid w:val="002D0AC6"/>
    <w:rsid w:val="00421BD5"/>
    <w:rsid w:val="00451E09"/>
    <w:rsid w:val="00562546"/>
    <w:rsid w:val="005C7387"/>
    <w:rsid w:val="006C3964"/>
    <w:rsid w:val="00897404"/>
    <w:rsid w:val="008D1429"/>
    <w:rsid w:val="00A16921"/>
    <w:rsid w:val="00B264A0"/>
    <w:rsid w:val="00DF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3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C7387"/>
    <w:pPr>
      <w:spacing w:after="200" w:line="240" w:lineRule="auto"/>
    </w:pPr>
    <w:rPr>
      <w:iCs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73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73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7387"/>
    <w:rPr>
      <w:sz w:val="20"/>
      <w:szCs w:val="20"/>
    </w:rPr>
  </w:style>
  <w:style w:type="table" w:customStyle="1" w:styleId="2">
    <w:name w:val="2"/>
    <w:basedOn w:val="TableNormal"/>
    <w:rsid w:val="005C7387"/>
    <w:pPr>
      <w:spacing w:after="0" w:line="240" w:lineRule="auto"/>
    </w:pPr>
    <w:rPr>
      <w:rFonts w:ascii="Arial" w:eastAsia="Arial" w:hAnsi="Arial" w:cs="Arial"/>
      <w:color w:val="48494B"/>
      <w:sz w:val="14"/>
      <w:szCs w:val="14"/>
      <w:lang w:val="en-GB" w:eastAsia="sv-SE"/>
    </w:rPr>
    <w:tblPr>
      <w:tblStyleRowBandSize w:val="1"/>
      <w:tblStyleColBandSize w:val="1"/>
      <w:tblInd w:w="0" w:type="dxa"/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Arial" w:eastAsia="Arial" w:hAnsi="Arial" w:cs="Arial"/>
        <w:i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Arial" w:eastAsia="Arial" w:hAnsi="Arial" w:cs="Arial"/>
        <w:i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Arial" w:eastAsia="Arial" w:hAnsi="Arial" w:cs="Arial"/>
        <w:i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eastAsia="Arial" w:hAnsi="Arial" w:cs="Arial"/>
        <w:i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C7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38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3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C7387"/>
    <w:pPr>
      <w:spacing w:after="200" w:line="240" w:lineRule="auto"/>
    </w:pPr>
    <w:rPr>
      <w:iCs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73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73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7387"/>
    <w:rPr>
      <w:sz w:val="20"/>
      <w:szCs w:val="20"/>
    </w:rPr>
  </w:style>
  <w:style w:type="table" w:customStyle="1" w:styleId="2">
    <w:name w:val="2"/>
    <w:basedOn w:val="TableNormal"/>
    <w:rsid w:val="005C7387"/>
    <w:pPr>
      <w:spacing w:after="0" w:line="240" w:lineRule="auto"/>
    </w:pPr>
    <w:rPr>
      <w:rFonts w:ascii="Arial" w:eastAsia="Arial" w:hAnsi="Arial" w:cs="Arial"/>
      <w:color w:val="48494B"/>
      <w:sz w:val="14"/>
      <w:szCs w:val="14"/>
      <w:lang w:val="en-GB" w:eastAsia="sv-SE"/>
    </w:rPr>
    <w:tblPr>
      <w:tblStyleRowBandSize w:val="1"/>
      <w:tblStyleColBandSize w:val="1"/>
      <w:tblInd w:w="0" w:type="dxa"/>
      <w:tblCellMar>
        <w:top w:w="57" w:type="dxa"/>
        <w:left w:w="0" w:type="dxa"/>
        <w:bottom w:w="57" w:type="dxa"/>
        <w:right w:w="0" w:type="dxa"/>
      </w:tblCellMar>
    </w:tblPr>
    <w:tblStylePr w:type="firstRow">
      <w:rPr>
        <w:rFonts w:ascii="Arial" w:eastAsia="Arial" w:hAnsi="Arial" w:cs="Arial"/>
        <w:i/>
        <w:sz w:val="26"/>
        <w:szCs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Arial" w:eastAsia="Arial" w:hAnsi="Arial" w:cs="Arial"/>
        <w:i/>
        <w:sz w:val="26"/>
        <w:szCs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Arial" w:eastAsia="Arial" w:hAnsi="Arial" w:cs="Arial"/>
        <w:i/>
        <w:sz w:val="26"/>
        <w:szCs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Arial" w:eastAsia="Arial" w:hAnsi="Arial" w:cs="Arial"/>
        <w:i/>
        <w:sz w:val="26"/>
        <w:szCs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C7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3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maps/place/data=!4m2!3m1!1s0x47a59603fea3a5a1:0xa2fead3b1aa5904?sa=X&amp;ved=1t:8290&amp;ictx=1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665</Words>
  <Characters>3793</Characters>
  <Application>Microsoft Office Word</Application>
  <DocSecurity>0</DocSecurity>
  <Lines>31</Lines>
  <Paragraphs>8</Paragraphs>
  <ScaleCrop>false</ScaleCrop>
  <Company>SLU</Company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Ronja Wonneberger</dc:creator>
  <cp:keywords/>
  <dc:description/>
  <cp:lastModifiedBy>Maiden Pacang</cp:lastModifiedBy>
  <cp:revision>5</cp:revision>
  <dcterms:created xsi:type="dcterms:W3CDTF">2025-02-19T13:52:00Z</dcterms:created>
  <dcterms:modified xsi:type="dcterms:W3CDTF">2025-07-12T10:09:00Z</dcterms:modified>
</cp:coreProperties>
</file>