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F0F42">
      <w:pPr>
        <w:rPr>
          <w:b/>
          <w:bCs/>
          <w:szCs w:val="21"/>
        </w:rPr>
      </w:pPr>
      <w:bookmarkStart w:id="0" w:name="OLE_LINK2"/>
    </w:p>
    <w:p w14:paraId="2289E715">
      <w:pPr>
        <w:rPr>
          <w:rFonts w:hAnsi="Calibri" w:cs="Times New Roman"/>
          <w:color w:val="000000"/>
          <w:szCs w:val="21"/>
        </w:rPr>
      </w:pPr>
      <w:r>
        <w:rPr>
          <w:b/>
          <w:bCs/>
          <w:szCs w:val="21"/>
        </w:rPr>
        <w:t xml:space="preserve">Table </w:t>
      </w:r>
      <w:r>
        <w:rPr>
          <w:rFonts w:hint="eastAsia"/>
          <w:b/>
          <w:bCs/>
          <w:szCs w:val="21"/>
        </w:rPr>
        <w:t>S</w:t>
      </w:r>
      <w:r>
        <w:rPr>
          <w:b/>
          <w:bCs/>
          <w:szCs w:val="21"/>
        </w:rPr>
        <w:t xml:space="preserve">1. </w:t>
      </w:r>
      <w:r>
        <w:rPr>
          <w:rFonts w:hint="eastAsia" w:hAnsi="Calibri" w:cs="Times New Roman"/>
          <w:color w:val="000000"/>
          <w:szCs w:val="21"/>
        </w:rPr>
        <w:t>The extraction efficiency of ACC at different extraction conditions</w:t>
      </w:r>
    </w:p>
    <w:bookmarkEnd w:id="0"/>
    <w:p w14:paraId="1F72DEB5">
      <w:pPr>
        <w:rPr>
          <w:rFonts w:hAnsi="Calibri" w:cs="Times New Roman"/>
          <w:color w:val="000000"/>
          <w:szCs w:val="21"/>
        </w:rPr>
      </w:pPr>
    </w:p>
    <w:tbl>
      <w:tblPr>
        <w:tblStyle w:val="6"/>
        <w:tblpPr w:leftFromText="180" w:rightFromText="180" w:vertAnchor="text" w:horzAnchor="margin" w:tblpXSpec="center" w:tblpY="122"/>
        <w:tblW w:w="8276" w:type="dxa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6"/>
        <w:gridCol w:w="724"/>
        <w:gridCol w:w="785"/>
        <w:gridCol w:w="746"/>
        <w:gridCol w:w="640"/>
        <w:gridCol w:w="630"/>
        <w:gridCol w:w="693"/>
        <w:gridCol w:w="855"/>
        <w:gridCol w:w="850"/>
        <w:gridCol w:w="857"/>
      </w:tblGrid>
      <w:tr w14:paraId="43D7EDBC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683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Extraction</w:t>
            </w:r>
          </w:p>
          <w:p w14:paraId="04824C4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solvent</w:t>
            </w:r>
          </w:p>
        </w:tc>
        <w:tc>
          <w:tcPr>
            <w:tcW w:w="6780" w:type="dxa"/>
            <w:gridSpan w:val="9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4601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Extraction efficiency (%)</w:t>
            </w:r>
          </w:p>
        </w:tc>
      </w:tr>
      <w:tr w14:paraId="6BCDAAA1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vMerge w:val="continue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C81DC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</w:p>
        </w:tc>
        <w:tc>
          <w:tcPr>
            <w:tcW w:w="2255" w:type="dxa"/>
            <w:gridSpan w:val="3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B95B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t>vortex-shaken</w:t>
            </w:r>
            <w:r>
              <w:rPr>
                <w:rFonts w:hint="eastAsia" w:hAnsi="Calibri" w:cs="Times New Roman"/>
                <w:color w:val="000000"/>
                <w:szCs w:val="21"/>
              </w:rPr>
              <w:t xml:space="preserve"> time (min)</w:t>
            </w:r>
            <w:r>
              <w:rPr>
                <w:rFonts w:hint="eastAsia" w:hAnsi="Calibri" w:cs="Times New Roman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963" w:type="dxa"/>
            <w:gridSpan w:val="3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B645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Solvent volume (</w:t>
            </w:r>
            <w:r>
              <w:rPr>
                <w:rFonts w:ascii="Calibri" w:hAnsi="Calibri"/>
                <w:color w:val="000000"/>
                <w:szCs w:val="21"/>
              </w:rPr>
              <w:t>μ</w:t>
            </w:r>
            <w:r>
              <w:rPr>
                <w:rFonts w:hint="eastAsia" w:hAnsi="Calibri" w:cs="Times New Roman"/>
                <w:color w:val="000000"/>
                <w:szCs w:val="21"/>
              </w:rPr>
              <w:t>L)</w:t>
            </w:r>
            <w:r>
              <w:rPr>
                <w:rFonts w:hint="eastAsia" w:hAnsi="Calibri" w:cs="Times New Roman"/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2562" w:type="dxa"/>
            <w:gridSpan w:val="3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48BA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Extraction temperature (</w:t>
            </w:r>
            <w:r>
              <w:rPr>
                <w:rFonts w:ascii="Calibri" w:hAnsi="Calibri"/>
                <w:color w:val="000000"/>
                <w:szCs w:val="21"/>
              </w:rPr>
              <w:t>°C</w:t>
            </w:r>
            <w:r>
              <w:rPr>
                <w:rFonts w:hint="eastAsia" w:hAnsi="Calibri" w:cs="Times New Roman"/>
                <w:color w:val="000000"/>
                <w:szCs w:val="21"/>
              </w:rPr>
              <w:t>)</w:t>
            </w:r>
            <w:r>
              <w:rPr>
                <w:rFonts w:hint="eastAsia" w:hAnsi="Calibri" w:cs="Times New Roman"/>
                <w:color w:val="000000"/>
                <w:szCs w:val="21"/>
                <w:vertAlign w:val="superscript"/>
              </w:rPr>
              <w:t>c</w:t>
            </w:r>
          </w:p>
        </w:tc>
      </w:tr>
      <w:tr w14:paraId="0C6E02D4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1496" w:type="dxa"/>
            <w:vMerge w:val="continue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7C817">
            <w:pPr>
              <w:snapToGri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</w:p>
        </w:tc>
        <w:tc>
          <w:tcPr>
            <w:tcW w:w="724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3FFE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1</w:t>
            </w:r>
          </w:p>
        </w:tc>
        <w:tc>
          <w:tcPr>
            <w:tcW w:w="785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C5FA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2</w:t>
            </w:r>
          </w:p>
        </w:tc>
        <w:tc>
          <w:tcPr>
            <w:tcW w:w="746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EB91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5</w:t>
            </w:r>
          </w:p>
        </w:tc>
        <w:tc>
          <w:tcPr>
            <w:tcW w:w="640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EF03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100</w:t>
            </w:r>
          </w:p>
        </w:tc>
        <w:tc>
          <w:tcPr>
            <w:tcW w:w="630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2071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200</w:t>
            </w:r>
          </w:p>
        </w:tc>
        <w:tc>
          <w:tcPr>
            <w:tcW w:w="693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684C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400</w:t>
            </w:r>
          </w:p>
        </w:tc>
        <w:tc>
          <w:tcPr>
            <w:tcW w:w="855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0792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4</w:t>
            </w:r>
          </w:p>
        </w:tc>
        <w:tc>
          <w:tcPr>
            <w:tcW w:w="850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54D4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15</w:t>
            </w:r>
          </w:p>
        </w:tc>
        <w:tc>
          <w:tcPr>
            <w:tcW w:w="857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24A6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25</w:t>
            </w:r>
          </w:p>
        </w:tc>
      </w:tr>
      <w:tr w14:paraId="496BC344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6F409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Ethyl acetate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0D452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99.42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1FB6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98.93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64DE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99.12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836B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99.35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7FE7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99.51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AA225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99.60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F3B7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bookmarkStart w:id="1" w:name="OLE_LINK266"/>
            <w:r>
              <w:rPr>
                <w:rFonts w:hint="eastAsia" w:hAnsi="Calibri" w:cs="Times New Roman"/>
                <w:color w:val="000000"/>
                <w:szCs w:val="21"/>
              </w:rPr>
              <w:t>99.</w:t>
            </w:r>
            <w:bookmarkEnd w:id="1"/>
            <w:r>
              <w:rPr>
                <w:rFonts w:hint="eastAsia" w:hAnsi="Calibri" w:cs="Times New Roman"/>
                <w:color w:val="000000"/>
                <w:szCs w:val="21"/>
              </w:rPr>
              <w:t>33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417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99.45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84F6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Times New Roman" w:cs="Times New Roman"/>
                <w:kern w:val="0"/>
                <w:szCs w:val="21"/>
              </w:rPr>
              <w:t>99.</w:t>
            </w:r>
            <w:r>
              <w:rPr>
                <w:rFonts w:hint="eastAsia" w:hAnsi="Times New Roman" w:cs="Times New Roman"/>
                <w:kern w:val="0"/>
                <w:szCs w:val="21"/>
              </w:rPr>
              <w:t>39</w:t>
            </w:r>
          </w:p>
        </w:tc>
      </w:tr>
      <w:tr w14:paraId="098DB98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EEA2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Chloroform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9F44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97.92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DD37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98.03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542A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97.26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A1D9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98.43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EE4E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97.09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509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99.24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D40F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98.24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21F9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99.02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2D83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Times New Roman" w:cs="Times New Roman"/>
                <w:kern w:val="0"/>
                <w:szCs w:val="21"/>
              </w:rPr>
              <w:t>9</w:t>
            </w:r>
            <w:r>
              <w:rPr>
                <w:rFonts w:hint="eastAsia" w:hAnsi="Times New Roman" w:cs="Times New Roman"/>
                <w:kern w:val="0"/>
                <w:szCs w:val="21"/>
              </w:rPr>
              <w:t>8</w:t>
            </w:r>
            <w:r>
              <w:rPr>
                <w:rFonts w:hAnsi="Times New Roman" w:cs="Times New Roman"/>
                <w:kern w:val="0"/>
                <w:szCs w:val="21"/>
              </w:rPr>
              <w:t>.17</w:t>
            </w:r>
          </w:p>
        </w:tc>
      </w:tr>
      <w:tr w14:paraId="470590A0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1454EE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Times New Roman" w:cs="Times New Roman"/>
                <w:kern w:val="0"/>
                <w:szCs w:val="21"/>
              </w:rPr>
              <w:t>N</w:t>
            </w:r>
            <w:r>
              <w:rPr>
                <w:rFonts w:hAnsi="Times New Roman" w:cs="Times New Roman"/>
                <w:kern w:val="0"/>
                <w:szCs w:val="21"/>
              </w:rPr>
              <w:t>-hexane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AE7D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92.05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D9BA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93.17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CFA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92.16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43E54E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91.80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0C9C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92.15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A05C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92.64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D64F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91.84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702E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92.07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E6B04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Times New Roman" w:cs="Times New Roman"/>
                <w:kern w:val="0"/>
                <w:szCs w:val="21"/>
              </w:rPr>
              <w:t>91</w:t>
            </w:r>
            <w:r>
              <w:rPr>
                <w:rFonts w:hAnsi="Times New Roman" w:cs="Times New Roman"/>
                <w:kern w:val="0"/>
                <w:szCs w:val="21"/>
              </w:rPr>
              <w:t>.40</w:t>
            </w:r>
          </w:p>
        </w:tc>
      </w:tr>
      <w:tr w14:paraId="788A293C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8A152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Petroleum ether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59660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99.08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B3E7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98.93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7DF4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98.24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D797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98.67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8A4F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98.79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C709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99.41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73B4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98.03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8ABD8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eastAsia="宋体" w:cs="Times New Roman"/>
                <w:color w:val="000000"/>
                <w:szCs w:val="21"/>
              </w:rPr>
            </w:pPr>
            <w:r>
              <w:rPr>
                <w:rFonts w:hint="eastAsia" w:hAnsi="Calibri" w:cs="Times New Roman"/>
                <w:color w:val="000000"/>
                <w:szCs w:val="21"/>
              </w:rPr>
              <w:t>98.72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5EBF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/>
                <w:color w:val="000000"/>
                <w:szCs w:val="21"/>
              </w:rPr>
            </w:pPr>
            <w:r>
              <w:rPr>
                <w:rFonts w:hAnsi="Times New Roman" w:cs="Times New Roman"/>
                <w:kern w:val="0"/>
                <w:szCs w:val="21"/>
              </w:rPr>
              <w:t>9</w:t>
            </w:r>
            <w:r>
              <w:rPr>
                <w:rFonts w:hint="eastAsia" w:hAnsi="Times New Roman" w:cs="Times New Roman"/>
                <w:kern w:val="0"/>
                <w:szCs w:val="21"/>
              </w:rPr>
              <w:t>8</w:t>
            </w:r>
            <w:r>
              <w:rPr>
                <w:rFonts w:hAnsi="Times New Roman" w:cs="Times New Roman"/>
                <w:kern w:val="0"/>
                <w:szCs w:val="21"/>
              </w:rPr>
              <w:t>.93</w:t>
            </w:r>
          </w:p>
        </w:tc>
      </w:tr>
    </w:tbl>
    <w:p w14:paraId="675CE013">
      <w:pPr>
        <w:ind w:firstLine="210" w:firstLineChars="100"/>
        <w:rPr>
          <w:rFonts w:eastAsia="宋体"/>
          <w:szCs w:val="21"/>
        </w:rPr>
      </w:pPr>
      <w:r>
        <w:rPr>
          <w:szCs w:val="21"/>
        </w:rPr>
        <w:t>The ACC standard solution</w:t>
      </w:r>
      <w:r>
        <w:rPr>
          <w:rFonts w:hint="eastAsia"/>
          <w:szCs w:val="21"/>
        </w:rPr>
        <w:t xml:space="preserve">s at a </w:t>
      </w:r>
      <w:r>
        <w:rPr>
          <w:rFonts w:ascii="Calibri" w:hAnsi="Calibri"/>
          <w:color w:val="000000"/>
          <w:szCs w:val="21"/>
        </w:rPr>
        <w:t>concentration of</w:t>
      </w:r>
      <w:r>
        <w:rPr>
          <w:rFonts w:hint="eastAsia" w:ascii="Calibri" w:hAnsi="Calibri"/>
          <w:color w:val="000000"/>
          <w:szCs w:val="21"/>
        </w:rPr>
        <w:t xml:space="preserve"> </w:t>
      </w:r>
      <w:r>
        <w:rPr>
          <w:rFonts w:ascii="Calibri" w:hAnsi="Calibri"/>
          <w:color w:val="000000"/>
          <w:szCs w:val="21"/>
        </w:rPr>
        <w:t>100 ng.mL</w:t>
      </w:r>
      <w:r>
        <w:rPr>
          <w:rFonts w:ascii="Calibri" w:hAnsi="Calibri"/>
          <w:color w:val="000000"/>
          <w:szCs w:val="21"/>
          <w:vertAlign w:val="superscript"/>
        </w:rPr>
        <w:t>-1</w:t>
      </w:r>
      <w:r>
        <w:rPr>
          <w:rFonts w:hint="eastAsia" w:ascii="Calibri" w:hAnsi="Calibri"/>
          <w:color w:val="000000"/>
          <w:szCs w:val="21"/>
          <w:vertAlign w:val="superscript"/>
        </w:rPr>
        <w:t xml:space="preserve"> </w:t>
      </w:r>
      <w:r>
        <w:rPr>
          <w:szCs w:val="21"/>
        </w:rPr>
        <w:t>w</w:t>
      </w:r>
      <w:r>
        <w:rPr>
          <w:rFonts w:hint="eastAsia"/>
          <w:szCs w:val="21"/>
        </w:rPr>
        <w:t>ere</w:t>
      </w:r>
      <w:r>
        <w:rPr>
          <w:szCs w:val="21"/>
        </w:rPr>
        <w:t xml:space="preserve"> extracted with different </w:t>
      </w:r>
      <w:r>
        <w:rPr>
          <w:rFonts w:hint="eastAsia"/>
          <w:szCs w:val="21"/>
        </w:rPr>
        <w:t>extraction conditions</w:t>
      </w:r>
      <w:r>
        <w:rPr>
          <w:szCs w:val="21"/>
        </w:rPr>
        <w:t xml:space="preserve">, then detected the </w:t>
      </w:r>
      <w:r>
        <w:rPr>
          <w:rFonts w:hint="eastAsia"/>
          <w:szCs w:val="21"/>
        </w:rPr>
        <w:t xml:space="preserve">content of </w:t>
      </w:r>
      <w:r>
        <w:rPr>
          <w:szCs w:val="21"/>
        </w:rPr>
        <w:t xml:space="preserve">ACC </w:t>
      </w:r>
      <w:r>
        <w:rPr>
          <w:rFonts w:hint="eastAsia"/>
          <w:szCs w:val="21"/>
        </w:rPr>
        <w:t>in</w:t>
      </w:r>
      <w:r>
        <w:rPr>
          <w:szCs w:val="21"/>
        </w:rPr>
        <w:t xml:space="preserve"> the organic phase </w:t>
      </w:r>
      <w:r>
        <w:rPr>
          <w:rFonts w:hint="eastAsia"/>
          <w:szCs w:val="21"/>
        </w:rPr>
        <w:t>or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the aqueous</w:t>
      </w:r>
      <w:r>
        <w:rPr>
          <w:szCs w:val="21"/>
        </w:rPr>
        <w:t xml:space="preserve"> phase, and obtained the </w:t>
      </w:r>
      <w:r>
        <w:rPr>
          <w:rFonts w:hint="eastAsia" w:hAnsi="Calibri" w:cs="Times New Roman"/>
          <w:color w:val="000000"/>
          <w:szCs w:val="21"/>
        </w:rPr>
        <w:t>extraction efficiency</w:t>
      </w:r>
      <w:r>
        <w:rPr>
          <w:szCs w:val="21"/>
        </w:rPr>
        <w:t xml:space="preserve"> of ACC. The results were the average of three replicates.</w:t>
      </w:r>
      <w:r>
        <w:rPr>
          <w:rFonts w:hint="eastAsia"/>
          <w:szCs w:val="21"/>
        </w:rPr>
        <w:t xml:space="preserve"> a, The other </w:t>
      </w:r>
      <w:r>
        <w:rPr>
          <w:rFonts w:hint="eastAsia" w:hAnsi="Calibri" w:cs="Times New Roman"/>
          <w:color w:val="000000"/>
          <w:szCs w:val="21"/>
        </w:rPr>
        <w:t>extraction</w:t>
      </w:r>
      <w:r>
        <w:rPr>
          <w:rFonts w:hint="eastAsia"/>
          <w:szCs w:val="21"/>
        </w:rPr>
        <w:t xml:space="preserve"> conditions were </w:t>
      </w:r>
      <w:r>
        <w:rPr>
          <w:rFonts w:ascii="Calibri" w:hAnsi="Calibri"/>
          <w:color w:val="000000"/>
          <w:szCs w:val="21"/>
        </w:rPr>
        <w:t>100 μL</w:t>
      </w:r>
      <w:r>
        <w:rPr>
          <w:rFonts w:hint="eastAsia" w:ascii="Calibri" w:hAnsi="Calibri"/>
          <w:color w:val="000000"/>
          <w:szCs w:val="21"/>
        </w:rPr>
        <w:t xml:space="preserve"> at room temperature. b, </w:t>
      </w:r>
      <w:r>
        <w:rPr>
          <w:rFonts w:hint="eastAsia"/>
          <w:szCs w:val="21"/>
        </w:rPr>
        <w:t xml:space="preserve">The other </w:t>
      </w:r>
      <w:r>
        <w:rPr>
          <w:rFonts w:hint="eastAsia" w:hAnsi="Calibri" w:cs="Times New Roman"/>
          <w:color w:val="000000"/>
          <w:szCs w:val="21"/>
        </w:rPr>
        <w:t>extraction</w:t>
      </w:r>
      <w:r>
        <w:rPr>
          <w:rFonts w:hint="eastAsia"/>
          <w:szCs w:val="21"/>
        </w:rPr>
        <w:t xml:space="preserve"> conditions were </w:t>
      </w:r>
      <w:r>
        <w:rPr>
          <w:rFonts w:ascii="Calibri" w:hAnsi="Calibri"/>
          <w:color w:val="000000"/>
          <w:szCs w:val="21"/>
        </w:rPr>
        <w:t>1</w:t>
      </w:r>
      <w:r>
        <w:rPr>
          <w:rFonts w:hint="eastAsia" w:ascii="Calibri" w:hAnsi="Calibri"/>
          <w:color w:val="000000"/>
          <w:szCs w:val="21"/>
        </w:rPr>
        <w:t xml:space="preserve"> min at room temperature. c, </w:t>
      </w:r>
      <w:r>
        <w:rPr>
          <w:rFonts w:hint="eastAsia"/>
          <w:szCs w:val="21"/>
        </w:rPr>
        <w:t xml:space="preserve">The other </w:t>
      </w:r>
      <w:r>
        <w:rPr>
          <w:rFonts w:hint="eastAsia" w:hAnsi="Calibri" w:cs="Times New Roman"/>
          <w:color w:val="000000"/>
          <w:szCs w:val="21"/>
        </w:rPr>
        <w:t>extraction</w:t>
      </w:r>
      <w:r>
        <w:rPr>
          <w:rFonts w:hint="eastAsia"/>
          <w:szCs w:val="21"/>
        </w:rPr>
        <w:t xml:space="preserve"> conditions were </w:t>
      </w:r>
      <w:r>
        <w:rPr>
          <w:rFonts w:ascii="Calibri" w:hAnsi="Calibri"/>
          <w:color w:val="000000"/>
          <w:szCs w:val="21"/>
        </w:rPr>
        <w:t>100 μL</w:t>
      </w:r>
      <w:r>
        <w:rPr>
          <w:rFonts w:hint="eastAsia" w:ascii="Calibri" w:hAnsi="Calibri"/>
          <w:color w:val="000000"/>
          <w:szCs w:val="21"/>
        </w:rPr>
        <w:t xml:space="preserve"> and </w:t>
      </w:r>
      <w:r>
        <w:rPr>
          <w:rFonts w:ascii="Calibri" w:hAnsi="Calibri"/>
          <w:color w:val="000000"/>
          <w:szCs w:val="21"/>
        </w:rPr>
        <w:t>1</w:t>
      </w:r>
      <w:r>
        <w:rPr>
          <w:rFonts w:hint="eastAsia" w:ascii="Calibri" w:hAnsi="Calibri"/>
          <w:color w:val="000000"/>
          <w:szCs w:val="21"/>
        </w:rPr>
        <w:t xml:space="preserve"> min.</w:t>
      </w:r>
    </w:p>
    <w:p w14:paraId="710D2DB6">
      <w:pPr>
        <w:jc w:val="left"/>
        <w:rPr>
          <w:rFonts w:cs="Times New Roman"/>
          <w:b/>
          <w:bCs/>
          <w:szCs w:val="21"/>
        </w:rPr>
      </w:pPr>
    </w:p>
    <w:p w14:paraId="219FA624">
      <w:pPr>
        <w:jc w:val="left"/>
        <w:rPr>
          <w:rFonts w:cs="Times New Roman"/>
          <w:b/>
          <w:bCs/>
          <w:szCs w:val="21"/>
        </w:rPr>
      </w:pPr>
    </w:p>
    <w:p w14:paraId="04B572D9">
      <w:pPr>
        <w:jc w:val="left"/>
        <w:rPr>
          <w:rFonts w:cs="Times New Roman"/>
          <w:b/>
          <w:bCs/>
          <w:szCs w:val="21"/>
        </w:rPr>
      </w:pPr>
    </w:p>
    <w:p w14:paraId="4003920C">
      <w:pPr>
        <w:jc w:val="left"/>
        <w:rPr>
          <w:rFonts w:cs="Times New Roman"/>
          <w:b/>
          <w:bCs/>
          <w:szCs w:val="21"/>
        </w:rPr>
      </w:pPr>
    </w:p>
    <w:p w14:paraId="6406BE6F">
      <w:pPr>
        <w:jc w:val="left"/>
        <w:rPr>
          <w:rFonts w:cs="Times New Roman"/>
          <w:b/>
          <w:bCs/>
          <w:szCs w:val="21"/>
        </w:rPr>
      </w:pPr>
    </w:p>
    <w:p w14:paraId="71C48DA0">
      <w:pPr>
        <w:jc w:val="left"/>
        <w:rPr>
          <w:rFonts w:cs="Times New Roman"/>
          <w:b/>
          <w:bCs/>
          <w:szCs w:val="21"/>
        </w:rPr>
      </w:pPr>
    </w:p>
    <w:p w14:paraId="1C7A2325">
      <w:pPr>
        <w:jc w:val="left"/>
        <w:rPr>
          <w:rFonts w:cs="Times New Roman"/>
          <w:b/>
          <w:bCs/>
          <w:szCs w:val="21"/>
        </w:rPr>
      </w:pPr>
    </w:p>
    <w:p w14:paraId="14A30B33">
      <w:pPr>
        <w:jc w:val="left"/>
        <w:rPr>
          <w:rFonts w:cs="Times New Roman"/>
          <w:b/>
          <w:bCs/>
          <w:szCs w:val="21"/>
        </w:rPr>
      </w:pPr>
    </w:p>
    <w:p w14:paraId="4DF16550">
      <w:pPr>
        <w:jc w:val="left"/>
        <w:rPr>
          <w:rFonts w:cs="Times New Roman"/>
          <w:b/>
          <w:bCs/>
          <w:szCs w:val="21"/>
        </w:rPr>
      </w:pPr>
    </w:p>
    <w:p w14:paraId="40C89A56">
      <w:pPr>
        <w:jc w:val="left"/>
        <w:rPr>
          <w:rFonts w:cs="Times New Roman"/>
          <w:b/>
          <w:bCs/>
          <w:szCs w:val="21"/>
        </w:rPr>
      </w:pPr>
    </w:p>
    <w:p w14:paraId="4F1B8E7B">
      <w:pPr>
        <w:jc w:val="left"/>
        <w:rPr>
          <w:rFonts w:cs="Times New Roman"/>
          <w:b/>
          <w:bCs/>
          <w:szCs w:val="21"/>
        </w:rPr>
      </w:pPr>
    </w:p>
    <w:p w14:paraId="42C17E6A">
      <w:pPr>
        <w:jc w:val="left"/>
        <w:rPr>
          <w:rFonts w:cs="Times New Roman"/>
          <w:b/>
          <w:bCs/>
          <w:szCs w:val="21"/>
        </w:rPr>
      </w:pPr>
    </w:p>
    <w:p w14:paraId="7F0DFA5F">
      <w:pPr>
        <w:jc w:val="left"/>
        <w:rPr>
          <w:rFonts w:cs="Times New Roman"/>
          <w:b/>
          <w:bCs/>
          <w:szCs w:val="21"/>
        </w:rPr>
      </w:pPr>
    </w:p>
    <w:p w14:paraId="167DCB4E">
      <w:pPr>
        <w:jc w:val="left"/>
        <w:rPr>
          <w:rFonts w:cs="Times New Roman"/>
          <w:b/>
          <w:bCs/>
          <w:szCs w:val="21"/>
        </w:rPr>
      </w:pPr>
    </w:p>
    <w:p w14:paraId="0F9C68E2">
      <w:pPr>
        <w:jc w:val="left"/>
        <w:rPr>
          <w:rFonts w:cs="Times New Roman"/>
          <w:b/>
          <w:bCs/>
          <w:szCs w:val="21"/>
        </w:rPr>
      </w:pPr>
    </w:p>
    <w:p w14:paraId="378B100B">
      <w:pPr>
        <w:jc w:val="left"/>
        <w:rPr>
          <w:rFonts w:cs="Times New Roman"/>
          <w:b/>
          <w:bCs/>
          <w:szCs w:val="21"/>
        </w:rPr>
      </w:pPr>
    </w:p>
    <w:p w14:paraId="49794262">
      <w:pPr>
        <w:jc w:val="left"/>
        <w:rPr>
          <w:rFonts w:cs="Times New Roman"/>
          <w:b/>
          <w:bCs/>
          <w:szCs w:val="21"/>
        </w:rPr>
      </w:pPr>
    </w:p>
    <w:p w14:paraId="015A3596">
      <w:pPr>
        <w:jc w:val="left"/>
        <w:rPr>
          <w:rFonts w:cs="Times New Roman"/>
          <w:b/>
          <w:bCs/>
          <w:szCs w:val="21"/>
        </w:rPr>
      </w:pPr>
    </w:p>
    <w:p w14:paraId="6179CA56">
      <w:pPr>
        <w:jc w:val="left"/>
        <w:rPr>
          <w:rFonts w:cs="Times New Roman"/>
          <w:b/>
          <w:bCs/>
          <w:szCs w:val="21"/>
        </w:rPr>
      </w:pPr>
    </w:p>
    <w:p w14:paraId="723E4C00">
      <w:pPr>
        <w:jc w:val="left"/>
        <w:rPr>
          <w:rFonts w:cs="Times New Roman"/>
          <w:b/>
          <w:bCs/>
          <w:szCs w:val="21"/>
        </w:rPr>
      </w:pPr>
    </w:p>
    <w:p w14:paraId="3F2167AD">
      <w:pPr>
        <w:jc w:val="left"/>
        <w:rPr>
          <w:rFonts w:hint="eastAsia" w:cs="Times New Roman"/>
          <w:b/>
          <w:bCs/>
          <w:szCs w:val="21"/>
        </w:rPr>
      </w:pPr>
    </w:p>
    <w:p w14:paraId="6AD59AC6">
      <w:pPr>
        <w:jc w:val="left"/>
        <w:rPr>
          <w:szCs w:val="21"/>
        </w:rPr>
      </w:pPr>
      <w:r>
        <w:rPr>
          <w:rFonts w:cs="Times New Roman"/>
          <w:b/>
          <w:bCs/>
          <w:szCs w:val="21"/>
        </w:rPr>
        <w:drawing>
          <wp:inline distT="0" distB="0" distL="114300" distR="114300">
            <wp:extent cx="3255645" cy="2441575"/>
            <wp:effectExtent l="0" t="0" r="1905" b="0"/>
            <wp:docPr id="2" name="图片 2" descr="Figure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.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8062" cy="244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F8D5A">
      <w:pPr>
        <w:spacing w:line="360" w:lineRule="auto"/>
        <w:rPr>
          <w:color w:val="000000"/>
          <w:szCs w:val="21"/>
        </w:rPr>
      </w:pPr>
      <w:bookmarkStart w:id="2" w:name="OLE_LINK4"/>
      <w:r>
        <w:rPr>
          <w:rFonts w:eastAsia="宋体" w:cs="Times New Roman"/>
          <w:b/>
          <w:bCs/>
          <w:color w:val="000000"/>
          <w:szCs w:val="21"/>
        </w:rPr>
        <w:t>Fig.</w:t>
      </w:r>
      <w:r>
        <w:rPr>
          <w:rFonts w:eastAsia="宋体" w:cs="Times New Roman"/>
          <w:color w:val="000000"/>
          <w:szCs w:val="21"/>
        </w:rPr>
        <w:t xml:space="preserve"> </w:t>
      </w:r>
      <w:r>
        <w:rPr>
          <w:rFonts w:eastAsia="宋体" w:cs="Times New Roman"/>
          <w:b/>
          <w:bCs/>
          <w:color w:val="000000"/>
          <w:szCs w:val="21"/>
        </w:rPr>
        <w:t xml:space="preserve">S1 </w:t>
      </w:r>
      <w:bookmarkEnd w:id="2"/>
      <w:r>
        <w:rPr>
          <w:color w:val="000000"/>
          <w:szCs w:val="21"/>
        </w:rPr>
        <w:t xml:space="preserve">The </w:t>
      </w:r>
      <w:bookmarkStart w:id="3" w:name="OLE_LINK137"/>
      <w:r>
        <w:rPr>
          <w:color w:val="000000"/>
          <w:szCs w:val="21"/>
        </w:rPr>
        <w:t>extraction ion chromatograms</w:t>
      </w:r>
      <w:bookmarkEnd w:id="3"/>
      <w:r>
        <w:rPr>
          <w:color w:val="000000"/>
          <w:szCs w:val="21"/>
        </w:rPr>
        <w:t xml:space="preserve"> of ACC (A) and [</w:t>
      </w:r>
      <w:r>
        <w:rPr>
          <w:color w:val="000000"/>
          <w:szCs w:val="21"/>
          <w:vertAlign w:val="superscript"/>
        </w:rPr>
        <w:t>2</w:t>
      </w:r>
      <w:r>
        <w:rPr>
          <w:color w:val="000000"/>
          <w:szCs w:val="21"/>
        </w:rPr>
        <w:t>H</w:t>
      </w:r>
      <w:r>
        <w:rPr>
          <w:color w:val="000000"/>
          <w:szCs w:val="21"/>
          <w:vertAlign w:val="subscript"/>
        </w:rPr>
        <w:t>4</w:t>
      </w:r>
      <w:r>
        <w:rPr>
          <w:color w:val="000000"/>
          <w:szCs w:val="21"/>
        </w:rPr>
        <w:t xml:space="preserve">]ACC (B) by UPLC-ESI-MS/MS, calibration curve for ACC (C), </w:t>
      </w:r>
      <w:bookmarkStart w:id="4" w:name="OLE_LINK268"/>
      <w:r>
        <w:rPr>
          <w:color w:val="000000"/>
          <w:szCs w:val="21"/>
        </w:rPr>
        <w:t>respectively</w:t>
      </w:r>
      <w:bookmarkEnd w:id="4"/>
      <w:r>
        <w:rPr>
          <w:color w:val="000000"/>
          <w:szCs w:val="21"/>
        </w:rPr>
        <w:t xml:space="preserve">. </w:t>
      </w:r>
    </w:p>
    <w:p w14:paraId="46FE6D11">
      <w:pPr>
        <w:spacing w:line="360" w:lineRule="auto"/>
        <w:rPr>
          <w:color w:val="000000"/>
          <w:szCs w:val="21"/>
        </w:rPr>
      </w:pPr>
    </w:p>
    <w:p w14:paraId="6613F400">
      <w:pPr>
        <w:spacing w:line="360" w:lineRule="auto"/>
        <w:rPr>
          <w:color w:val="000000"/>
          <w:szCs w:val="21"/>
        </w:rPr>
      </w:pPr>
    </w:p>
    <w:p w14:paraId="26849ECF">
      <w:pPr>
        <w:spacing w:line="360" w:lineRule="auto"/>
        <w:rPr>
          <w:rFonts w:eastAsia="宋体" w:cs="Times New Roman"/>
          <w:color w:val="000000"/>
          <w:szCs w:val="21"/>
        </w:rPr>
      </w:pPr>
      <w:r>
        <w:rPr>
          <w:rFonts w:eastAsia="宋体" w:cs="Times New Roman"/>
          <w:color w:val="000000"/>
          <w:szCs w:val="21"/>
        </w:rPr>
        <w:drawing>
          <wp:inline distT="0" distB="0" distL="114300" distR="114300">
            <wp:extent cx="4053840" cy="2538730"/>
            <wp:effectExtent l="0" t="0" r="3810" b="0"/>
            <wp:docPr id="3" name="图片 3" descr="Figure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. S2"/>
                    <pic:cNvPicPr>
                      <a:picLocks noChangeAspect="1"/>
                    </pic:cNvPicPr>
                  </pic:nvPicPr>
                  <pic:blipFill>
                    <a:blip r:embed="rId6"/>
                    <a:srcRect b="16493"/>
                    <a:stretch>
                      <a:fillRect/>
                    </a:stretch>
                  </pic:blipFill>
                  <pic:spPr>
                    <a:xfrm>
                      <a:off x="0" y="0"/>
                      <a:ext cx="4056279" cy="254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D39E0">
      <w:pPr>
        <w:spacing w:line="360" w:lineRule="auto"/>
        <w:jc w:val="left"/>
        <w:rPr>
          <w:color w:val="000000"/>
          <w:szCs w:val="21"/>
        </w:rPr>
      </w:pPr>
      <w:bookmarkStart w:id="5" w:name="OLE_LINK3"/>
      <w:bookmarkStart w:id="6" w:name="OLE_LINK5"/>
      <w:r>
        <w:rPr>
          <w:rFonts w:eastAsia="宋体" w:cs="Times New Roman"/>
          <w:b/>
          <w:bCs/>
          <w:color w:val="000000"/>
          <w:szCs w:val="21"/>
        </w:rPr>
        <w:t>Fig.</w:t>
      </w:r>
      <w:r>
        <w:rPr>
          <w:rFonts w:eastAsia="宋体" w:cs="Times New Roman"/>
          <w:color w:val="000000"/>
          <w:szCs w:val="21"/>
        </w:rPr>
        <w:t xml:space="preserve"> </w:t>
      </w:r>
      <w:r>
        <w:rPr>
          <w:rFonts w:eastAsia="宋体" w:cs="Times New Roman"/>
          <w:b/>
          <w:bCs/>
          <w:color w:val="000000"/>
          <w:szCs w:val="21"/>
        </w:rPr>
        <w:t>S2</w:t>
      </w:r>
      <w:r>
        <w:rPr>
          <w:rFonts w:eastAsia="宋体" w:cs="Times New Roman"/>
          <w:color w:val="000000"/>
          <w:szCs w:val="21"/>
        </w:rPr>
        <w:t xml:space="preserve"> </w:t>
      </w:r>
      <w:bookmarkStart w:id="7" w:name="OLE_LINK271"/>
      <w:bookmarkStart w:id="8" w:name="OLE_LINK1"/>
      <w:r>
        <w:rPr>
          <w:color w:val="000000"/>
          <w:szCs w:val="21"/>
        </w:rPr>
        <w:t>The extraction ion chromatograms of ACC measured in various</w:t>
      </w:r>
      <w:bookmarkEnd w:id="7"/>
      <w:r>
        <w:rPr>
          <w:color w:val="000000"/>
          <w:szCs w:val="21"/>
        </w:rPr>
        <w:t xml:space="preserve"> fruits’ extracts by UHPLC-ESI-MS/MS. </w:t>
      </w:r>
      <w:bookmarkEnd w:id="5"/>
      <w:bookmarkEnd w:id="8"/>
    </w:p>
    <w:p w14:paraId="04321594">
      <w:pPr>
        <w:spacing w:line="360" w:lineRule="auto"/>
        <w:jc w:val="left"/>
        <w:rPr>
          <w:color w:val="000000"/>
          <w:szCs w:val="21"/>
        </w:rPr>
      </w:pPr>
    </w:p>
    <w:p w14:paraId="10728205">
      <w:pPr>
        <w:spacing w:line="360" w:lineRule="auto"/>
        <w:jc w:val="left"/>
        <w:rPr>
          <w:color w:val="000000"/>
          <w:szCs w:val="21"/>
        </w:rPr>
      </w:pPr>
    </w:p>
    <w:p w14:paraId="13F2B696">
      <w:pPr>
        <w:spacing w:line="360" w:lineRule="auto"/>
        <w:jc w:val="left"/>
        <w:rPr>
          <w:color w:val="000000"/>
          <w:szCs w:val="21"/>
        </w:rPr>
      </w:pPr>
    </w:p>
    <w:p w14:paraId="615357E1">
      <w:pPr>
        <w:spacing w:line="360" w:lineRule="auto"/>
        <w:jc w:val="left"/>
        <w:rPr>
          <w:color w:val="000000"/>
          <w:szCs w:val="21"/>
        </w:rPr>
      </w:pPr>
    </w:p>
    <w:p w14:paraId="555F4634">
      <w:pPr>
        <w:spacing w:line="360" w:lineRule="auto"/>
        <w:jc w:val="left"/>
        <w:rPr>
          <w:color w:val="000000"/>
          <w:szCs w:val="21"/>
        </w:rPr>
      </w:pPr>
    </w:p>
    <w:p w14:paraId="43150F35">
      <w:pPr>
        <w:spacing w:line="360" w:lineRule="auto"/>
        <w:jc w:val="left"/>
        <w:rPr>
          <w:color w:val="000000"/>
          <w:szCs w:val="21"/>
        </w:rPr>
      </w:pPr>
    </w:p>
    <w:p w14:paraId="646A4C19">
      <w:pPr>
        <w:spacing w:line="360" w:lineRule="auto"/>
        <w:jc w:val="left"/>
        <w:rPr>
          <w:color w:val="000000"/>
          <w:szCs w:val="21"/>
        </w:rPr>
      </w:pPr>
    </w:p>
    <w:p w14:paraId="5CF63764">
      <w:pPr>
        <w:spacing w:line="360" w:lineRule="auto"/>
        <w:jc w:val="left"/>
        <w:rPr>
          <w:rFonts w:ascii="Calibri" w:hAnsi="Calibri" w:eastAsia="宋体"/>
          <w:color w:val="000000"/>
          <w:szCs w:val="21"/>
        </w:rPr>
      </w:pPr>
      <w:r>
        <w:rPr>
          <w:rFonts w:eastAsia="宋体" w:cs="Times New Roman"/>
          <w:color w:val="000000"/>
          <w:szCs w:val="21"/>
        </w:rPr>
        <w:t xml:space="preserve"> </w:t>
      </w:r>
      <w:r>
        <w:rPr>
          <w:rFonts w:hint="eastAsia" w:ascii="Calibri" w:hAnsi="Calibri" w:eastAsia="宋体"/>
          <w:color w:val="000000"/>
          <w:szCs w:val="21"/>
        </w:rPr>
        <w:drawing>
          <wp:inline distT="0" distB="0" distL="114300" distR="114300">
            <wp:extent cx="4174490" cy="2379980"/>
            <wp:effectExtent l="0" t="0" r="16510" b="1270"/>
            <wp:docPr id="4" name="图片 1" descr="Figure.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Figure. 8"/>
                    <pic:cNvPicPr>
                      <a:picLocks noChangeAspect="1"/>
                    </pic:cNvPicPr>
                  </pic:nvPicPr>
                  <pic:blipFill>
                    <a:blip r:embed="rId7"/>
                    <a:srcRect l="10622" t="18872" r="10115" b="20880"/>
                    <a:stretch>
                      <a:fillRect/>
                    </a:stretch>
                  </pic:blipFill>
                  <pic:spPr>
                    <a:xfrm>
                      <a:off x="0" y="0"/>
                      <a:ext cx="4174490" cy="23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7EF23">
      <w:pPr>
        <w:spacing w:line="480" w:lineRule="auto"/>
        <w:jc w:val="left"/>
        <w:rPr>
          <w:rFonts w:ascii="Calibri" w:hAnsi="Calibri" w:eastAsia="宋体" w:cs="Times New Roman"/>
          <w:color w:val="000000"/>
          <w:szCs w:val="21"/>
        </w:rPr>
      </w:pPr>
      <w:r>
        <w:rPr>
          <w:rFonts w:ascii="Calibri" w:hAnsi="Calibri"/>
          <w:b/>
          <w:bCs/>
          <w:color w:val="000000"/>
          <w:szCs w:val="21"/>
        </w:rPr>
        <w:t>Fig.</w:t>
      </w:r>
      <w:r>
        <w:rPr>
          <w:rFonts w:ascii="Calibri" w:hAnsi="Calibri"/>
          <w:color w:val="000000"/>
          <w:szCs w:val="21"/>
        </w:rPr>
        <w:t xml:space="preserve"> </w:t>
      </w:r>
      <w:r>
        <w:rPr>
          <w:rFonts w:hint="eastAsia" w:ascii="Calibri" w:hAnsi="Calibri"/>
          <w:b/>
          <w:bCs/>
          <w:color w:val="000000"/>
          <w:szCs w:val="21"/>
        </w:rPr>
        <w:t>S3</w:t>
      </w:r>
      <w:r>
        <w:rPr>
          <w:rFonts w:hint="eastAsia" w:ascii="Calibri" w:hAnsi="Calibri"/>
          <w:color w:val="000000"/>
          <w:szCs w:val="21"/>
        </w:rPr>
        <w:t xml:space="preserve"> </w:t>
      </w:r>
      <w:r>
        <w:rPr>
          <w:rFonts w:hint="eastAsia" w:ascii="Calibri" w:hAnsi="Calibri" w:eastAsia="宋体" w:cs="Times New Roman"/>
          <w:color w:val="000000"/>
          <w:szCs w:val="21"/>
        </w:rPr>
        <w:t>1-Aminocyclopropane-1-carboxylic acid (</w:t>
      </w:r>
      <w:r>
        <w:rPr>
          <w:rFonts w:hint="eastAsia" w:ascii="Calibri" w:hAnsi="Calibri"/>
          <w:color w:val="000000"/>
          <w:szCs w:val="21"/>
        </w:rPr>
        <w:t xml:space="preserve">ACC) oxidized to ethylene </w:t>
      </w:r>
      <w:r>
        <w:rPr>
          <w:rFonts w:hint="eastAsia" w:ascii="Calibri" w:hAnsi="Calibri" w:eastAsia="宋体" w:cs="Times New Roman"/>
          <w:color w:val="000000"/>
          <w:szCs w:val="21"/>
        </w:rPr>
        <w:t>by ACC oxidase (ACO)</w:t>
      </w:r>
      <w:r>
        <w:rPr>
          <w:rFonts w:hint="eastAsia" w:ascii="Calibri" w:hAnsi="Calibri"/>
          <w:color w:val="000000"/>
          <w:szCs w:val="21"/>
        </w:rPr>
        <w:t xml:space="preserve">, and ACC conjugated to three derivates: 1-malonyl-ACC (MACC) by the ACC-N-malonyl transferase (AMT), r-glutamyl-ACC (GACC) by </w:t>
      </w:r>
      <w:r>
        <w:rPr>
          <w:rFonts w:hint="eastAsia" w:ascii="Calibri" w:hAnsi="Calibri" w:eastAsia="宋体" w:cs="Times New Roman"/>
          <w:color w:val="000000"/>
          <w:szCs w:val="21"/>
        </w:rPr>
        <w:t>g-</w:t>
      </w:r>
      <w:r>
        <w:rPr>
          <w:rFonts w:hint="eastAsia" w:ascii="Calibri" w:hAnsi="Calibri"/>
          <w:color w:val="000000"/>
          <w:szCs w:val="21"/>
        </w:rPr>
        <w:t>glutamyl-transferase (GGT), and jasmonyl-ACC (JA-ACC) by jasmonic acid resistance1 (JAR1) [</w:t>
      </w:r>
      <w:r>
        <w:rPr>
          <w:rFonts w:hint="eastAsia" w:ascii="Calibri" w:hAnsi="Calibri" w:eastAsia="宋体" w:cs="Times New Roman"/>
          <w:color w:val="0000FF"/>
          <w:szCs w:val="21"/>
          <w:lang w:val="en-US" w:eastAsia="zh-CN" w:bidi="ar"/>
        </w:rPr>
        <w:t>69</w:t>
      </w:r>
      <w:r>
        <w:rPr>
          <w:rFonts w:hint="eastAsia" w:ascii="Calibri" w:hAnsi="Calibri"/>
          <w:color w:val="000000"/>
          <w:szCs w:val="21"/>
        </w:rPr>
        <w:t xml:space="preserve">, </w:t>
      </w:r>
      <w:r>
        <w:rPr>
          <w:rFonts w:hint="eastAsia" w:ascii="Calibri" w:hAnsi="Calibri" w:eastAsia="宋体" w:cs="Times New Roman"/>
          <w:color w:val="0000FF"/>
          <w:szCs w:val="21"/>
          <w:lang w:bidi="ar"/>
        </w:rPr>
        <w:t>7</w:t>
      </w:r>
      <w:r>
        <w:rPr>
          <w:rFonts w:hint="eastAsia" w:ascii="Calibri" w:hAnsi="Calibri" w:eastAsia="宋体" w:cs="Times New Roman"/>
          <w:color w:val="0000FF"/>
          <w:szCs w:val="21"/>
          <w:lang w:val="en-US" w:eastAsia="zh-CN" w:bidi="ar"/>
        </w:rPr>
        <w:t>0</w:t>
      </w:r>
      <w:bookmarkStart w:id="9" w:name="_GoBack"/>
      <w:bookmarkEnd w:id="9"/>
      <w:r>
        <w:rPr>
          <w:rFonts w:hint="eastAsia" w:ascii="Calibri" w:hAnsi="Calibri"/>
          <w:color w:val="000000"/>
          <w:szCs w:val="21"/>
        </w:rPr>
        <w:t>]</w:t>
      </w:r>
      <w:r>
        <w:rPr>
          <w:rFonts w:hint="eastAsia" w:ascii="Calibri" w:hAnsi="Calibri" w:eastAsia="宋体" w:cs="Times New Roman"/>
          <w:color w:val="000000"/>
          <w:szCs w:val="21"/>
        </w:rPr>
        <w:t xml:space="preserve">. </w:t>
      </w:r>
    </w:p>
    <w:p w14:paraId="675DFC8F">
      <w:pPr>
        <w:spacing w:line="360" w:lineRule="auto"/>
        <w:jc w:val="left"/>
        <w:rPr>
          <w:rFonts w:ascii="Calibri" w:hAnsi="Calibri" w:eastAsia="宋体"/>
          <w:color w:val="000000"/>
          <w:szCs w:val="21"/>
        </w:rPr>
      </w:pPr>
    </w:p>
    <w:bookmarkEnd w:id="6"/>
    <w:p w14:paraId="1BAEFB0E">
      <w:pPr>
        <w:jc w:val="left"/>
        <w:rPr>
          <w:rFonts w:cs="Times New Roman"/>
          <w:b/>
          <w:bCs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5E1CC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99B77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99B77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NotDisplayPageBoundaries w:val="1"/>
  <w:embedSystemFonts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4MDc1ZDg5Zjk1MjBjNDhkYWEzZmVhOTA4ODU3NTQifQ=="/>
  </w:docVars>
  <w:rsids>
    <w:rsidRoot w:val="02BC3547"/>
    <w:rsid w:val="000C39DF"/>
    <w:rsid w:val="00262671"/>
    <w:rsid w:val="00555AA3"/>
    <w:rsid w:val="00A063EC"/>
    <w:rsid w:val="00A52249"/>
    <w:rsid w:val="028B0B63"/>
    <w:rsid w:val="02BC3547"/>
    <w:rsid w:val="0A151BFF"/>
    <w:rsid w:val="0C28640C"/>
    <w:rsid w:val="185E3459"/>
    <w:rsid w:val="1BBC1BCF"/>
    <w:rsid w:val="239857CE"/>
    <w:rsid w:val="24FD456E"/>
    <w:rsid w:val="28A33A1F"/>
    <w:rsid w:val="2CC03C99"/>
    <w:rsid w:val="2D04624B"/>
    <w:rsid w:val="2F8376E0"/>
    <w:rsid w:val="33A17E8E"/>
    <w:rsid w:val="3BA03D2D"/>
    <w:rsid w:val="452D2096"/>
    <w:rsid w:val="45B375E6"/>
    <w:rsid w:val="47BF63C2"/>
    <w:rsid w:val="54C15E72"/>
    <w:rsid w:val="56361190"/>
    <w:rsid w:val="62E0001C"/>
    <w:rsid w:val="67AF07CC"/>
    <w:rsid w:val="67CC1116"/>
    <w:rsid w:val="691C1DB6"/>
    <w:rsid w:val="6AE36966"/>
    <w:rsid w:val="6C4A53F3"/>
    <w:rsid w:val="6D5C16C9"/>
    <w:rsid w:val="704C7307"/>
    <w:rsid w:val="71D51B26"/>
    <w:rsid w:val="75122658"/>
    <w:rsid w:val="775F1B8A"/>
    <w:rsid w:val="781863C1"/>
    <w:rsid w:val="78314DB8"/>
    <w:rsid w:val="7E3A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229</Words>
  <Characters>1302</Characters>
  <Lines>11</Lines>
  <Paragraphs>3</Paragraphs>
  <TotalTime>1</TotalTime>
  <ScaleCrop>false</ScaleCrop>
  <LinksUpToDate>false</LinksUpToDate>
  <CharactersWithSpaces>1475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2025-03-23T04:04:00Z</dcterms:created>
  <dc:creator>Administrator</dc:creator>
  <cp:lastModifiedBy>赵畅宇妈妈</cp:lastModifiedBy>
  <dcterms:modified xsi:type="dcterms:W3CDTF">2025-04-08T02:13:57Z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2BBF93E642CE4A11A5CA9865C3D93B9B_13</vt:lpwstr>
  </property>
  <property fmtid="{D5CDD505-2E9C-101B-9397-08002B2CF9AE}" pid="4" name="KSOTemplateDocerSaveRecord">
    <vt:lpwstr>eyJoZGlkIjoiY2U4MDc1ZDg5Zjk1MjBjNDhkYWEzZmVhOTA4ODU3NTQiLCJ1c2VySWQiOiI2MDM0MjkzNzMifQ==</vt:lpwstr>
  </property>
</Properties>
</file>