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677"/>
        <w:bidiVisual/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1371"/>
        <w:gridCol w:w="780"/>
        <w:gridCol w:w="1027"/>
        <w:gridCol w:w="899"/>
        <w:gridCol w:w="859"/>
        <w:gridCol w:w="1271"/>
        <w:gridCol w:w="936"/>
        <w:gridCol w:w="1080"/>
      </w:tblGrid>
      <w:tr w:rsidR="00EC02BE" w:rsidRPr="00EC02BE" w:rsidTr="007F47B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Potassium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 xml:space="preserve">Nitrogen </w:t>
            </w:r>
          </w:p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 xml:space="preserve">Soil </w:t>
            </w:r>
          </w:p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pH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SOC (Soil Organic Carbon)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Soil EC (ds/m)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Soil texture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 xml:space="preserve">Clay </w:t>
            </w:r>
          </w:p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 xml:space="preserve">Silt </w:t>
            </w:r>
          </w:p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Sand</w:t>
            </w:r>
          </w:p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(%)</w:t>
            </w:r>
          </w:p>
        </w:tc>
      </w:tr>
      <w:tr w:rsidR="00EC02BE" w:rsidRPr="00EC02BE" w:rsidTr="007F47B1">
        <w:trPr>
          <w:trHeight w:val="26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0.18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7.68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1.87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2.95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Sandy loam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8.1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25.14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68.26</w:t>
            </w:r>
          </w:p>
        </w:tc>
      </w:tr>
      <w:tr w:rsidR="00EC02BE" w:rsidRPr="00EC02BE" w:rsidTr="007F47B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Gypsum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 xml:space="preserve">TNV </w:t>
            </w:r>
          </w:p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(Total Neutralizing Value)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Boron (ppm)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Iron</w:t>
            </w:r>
          </w:p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(ppm)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Copper (ppm)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Zink (ppm)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Magnesium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Calcium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Phosphor (%)</w:t>
            </w:r>
          </w:p>
        </w:tc>
      </w:tr>
      <w:tr w:rsidR="00EC02BE" w:rsidRPr="00EC02BE" w:rsidTr="007F47B1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4.26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43.14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0.81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0.64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47B1" w:rsidRPr="00EC02BE" w:rsidRDefault="007F47B1" w:rsidP="007F47B1">
            <w:pPr>
              <w:spacing w:line="240" w:lineRule="auto"/>
              <w:jc w:val="both"/>
              <w:rPr>
                <w:rFonts w:ascii="Segoe UI Historic" w:hAnsi="Segoe UI Historic" w:cs="Segoe UI Historic"/>
                <w:color w:val="FF0000"/>
                <w:sz w:val="20"/>
                <w:szCs w:val="20"/>
                <w:rtl/>
              </w:rPr>
            </w:pPr>
            <w:r w:rsidRPr="00EC02BE">
              <w:rPr>
                <w:rFonts w:ascii="Segoe UI Historic" w:hAnsi="Segoe UI Historic" w:cs="Segoe UI Historic"/>
                <w:color w:val="FF0000"/>
                <w:sz w:val="20"/>
                <w:szCs w:val="20"/>
              </w:rPr>
              <w:t>0.17</w:t>
            </w:r>
          </w:p>
        </w:tc>
      </w:tr>
    </w:tbl>
    <w:p w:rsidR="007F47B1" w:rsidRPr="00EC02BE" w:rsidRDefault="007F47B1" w:rsidP="00DD0001">
      <w:pPr>
        <w:rPr>
          <w:rFonts w:ascii="Segoe UI Historic" w:hAnsi="Segoe UI Historic" w:cs="Segoe UI Historic"/>
          <w:color w:val="FF0000"/>
          <w:sz w:val="20"/>
          <w:szCs w:val="20"/>
        </w:rPr>
      </w:pPr>
      <w:r w:rsidRPr="00EC02BE">
        <w:rPr>
          <w:rFonts w:ascii="Segoe UI Historic" w:hAnsi="Segoe UI Historic" w:cs="Segoe UI Historic"/>
          <w:color w:val="FF0000"/>
          <w:sz w:val="20"/>
          <w:szCs w:val="20"/>
        </w:rPr>
        <w:t>Supplementary Table 1: Some of the physical and chemical properties of soil in the experimental orchard.</w:t>
      </w:r>
    </w:p>
    <w:p w:rsidR="007F47B1" w:rsidRPr="00EC02BE" w:rsidRDefault="007F47B1" w:rsidP="00F15BE9">
      <w:pPr>
        <w:rPr>
          <w:rFonts w:ascii="Segoe UI Historic" w:hAnsi="Segoe UI Historic" w:cs="Segoe UI Historic"/>
          <w:color w:val="FF0000"/>
          <w:sz w:val="20"/>
          <w:szCs w:val="20"/>
        </w:rPr>
      </w:pPr>
    </w:p>
    <w:p w:rsidR="007F47B1" w:rsidRPr="00EC02BE" w:rsidRDefault="007F47B1" w:rsidP="00F15BE9">
      <w:pPr>
        <w:rPr>
          <w:rFonts w:ascii="Segoe UI Historic" w:hAnsi="Segoe UI Historic" w:cs="Segoe UI Historic"/>
          <w:color w:val="FF0000"/>
          <w:sz w:val="20"/>
          <w:szCs w:val="20"/>
        </w:rPr>
      </w:pPr>
    </w:p>
    <w:p w:rsidR="00F15BE9" w:rsidRPr="00EC02BE" w:rsidRDefault="00001B77" w:rsidP="00F15BE9">
      <w:pPr>
        <w:rPr>
          <w:rFonts w:ascii="Segoe UI Historic" w:hAnsi="Segoe UI Historic" w:cs="Segoe UI Historic"/>
          <w:color w:val="FF0000"/>
          <w:sz w:val="20"/>
          <w:szCs w:val="20"/>
        </w:rPr>
      </w:pPr>
      <w:bookmarkStart w:id="0" w:name="_GoBack"/>
      <w:r>
        <w:rPr>
          <w:rFonts w:ascii="Segoe UI Historic" w:hAnsi="Segoe UI Historic" w:cs="Segoe UI Historic"/>
          <w:color w:val="FF0000"/>
          <w:sz w:val="20"/>
          <w:szCs w:val="20"/>
        </w:rPr>
        <w:t>Supplementary Table 2</w:t>
      </w:r>
      <w:bookmarkEnd w:id="0"/>
      <w:r w:rsidR="00F15BE9" w:rsidRPr="00EC02BE">
        <w:rPr>
          <w:rFonts w:ascii="Segoe UI Historic" w:hAnsi="Segoe UI Historic" w:cs="Segoe UI Historic"/>
          <w:color w:val="FF0000"/>
          <w:sz w:val="20"/>
          <w:szCs w:val="20"/>
        </w:rPr>
        <w:t>: Concentrations of the optimal nutrition in the leaves that determine the nutritional status of the olive tree.</w:t>
      </w:r>
    </w:p>
    <w:tbl>
      <w:tblPr>
        <w:tblW w:w="610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1"/>
        <w:gridCol w:w="1268"/>
        <w:gridCol w:w="1769"/>
        <w:gridCol w:w="1496"/>
      </w:tblGrid>
      <w:tr w:rsidR="00EC02BE" w:rsidRPr="00EC02BE" w:rsidTr="008A6408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Nutrient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Deficient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Optimum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Toxic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Nitrogen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1.4%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1.5 – 2.0%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 2.55%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Phosphorus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0.05%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0.1 – 0.3%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 0.34%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Potassium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0.4%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0.8 – 1.0%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 1.65%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Calcium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0.6%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1.0 – 1.43%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 3.15%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Magnesium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0.08%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0.1 – 0.16%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 0.69%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Sulfur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0.02%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0.08 – 0.16%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 0.32%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Iron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40 ppm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90 – 124 ppm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 460 ppm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Zinc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8 ppm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10 - 24 ppm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 84 ppm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Boron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14 ppm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19 – 150 ppm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&gt;185 ppm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Manganese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5 ppm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20 – 36 ppm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 164 ppm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Copper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1.5 ppm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4 - 9 ppm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 78 ppm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lastRenderedPageBreak/>
              <w:t>Sodium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 0.20%</w:t>
            </w:r>
          </w:p>
        </w:tc>
      </w:tr>
      <w:tr w:rsidR="00EC02BE" w:rsidRPr="00EC02BE" w:rsidTr="008A6408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Chloride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100 ppm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15BE9" w:rsidRPr="00EC02BE" w:rsidRDefault="00F15BE9" w:rsidP="008A6408">
            <w:pPr>
              <w:spacing w:after="0" w:line="240" w:lineRule="auto"/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</w:pPr>
            <w:r w:rsidRPr="00EC02BE">
              <w:rPr>
                <w:rFonts w:ascii="Segoe UI Historic" w:eastAsia="Times New Roman" w:hAnsi="Segoe UI Historic" w:cs="Segoe UI Historic"/>
                <w:color w:val="FF0000"/>
                <w:sz w:val="20"/>
                <w:szCs w:val="20"/>
              </w:rPr>
              <w:t>&gt; 0.50%</w:t>
            </w:r>
          </w:p>
        </w:tc>
      </w:tr>
    </w:tbl>
    <w:p w:rsidR="00F15BE9" w:rsidRPr="00EC02BE" w:rsidRDefault="00F15BE9" w:rsidP="00F15BE9">
      <w:pPr>
        <w:rPr>
          <w:rFonts w:ascii="Segoe UI Historic" w:hAnsi="Segoe UI Historic" w:cs="Segoe UI Historic"/>
          <w:color w:val="FF0000"/>
          <w:sz w:val="20"/>
          <w:szCs w:val="20"/>
        </w:rPr>
      </w:pPr>
      <w:r w:rsidRPr="00EC02BE">
        <w:rPr>
          <w:rFonts w:ascii="Segoe UI Historic" w:hAnsi="Segoe UI Historic" w:cs="Segoe UI Historic"/>
          <w:color w:val="FF0000"/>
          <w:sz w:val="20"/>
          <w:szCs w:val="20"/>
        </w:rPr>
        <w:t xml:space="preserve">Sources: </w:t>
      </w:r>
      <w:proofErr w:type="spellStart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>Sotiropoulos</w:t>
      </w:r>
      <w:proofErr w:type="spellEnd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 xml:space="preserve"> et al., 2023.</w:t>
      </w:r>
    </w:p>
    <w:p w:rsidR="0033420A" w:rsidRPr="00EC02BE" w:rsidRDefault="0033420A" w:rsidP="0033420A">
      <w:pPr>
        <w:spacing w:after="0" w:line="240" w:lineRule="auto"/>
        <w:rPr>
          <w:rFonts w:ascii="Segoe UI Historic" w:eastAsia="Times New Roman" w:hAnsi="Segoe UI Historic" w:cs="Segoe UI Historic"/>
          <w:color w:val="FF0000"/>
          <w:sz w:val="20"/>
          <w:szCs w:val="20"/>
        </w:rPr>
      </w:pPr>
      <w:proofErr w:type="spellStart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>Sotiropoulos</w:t>
      </w:r>
      <w:proofErr w:type="spellEnd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 xml:space="preserve"> S, </w:t>
      </w:r>
      <w:proofErr w:type="spellStart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>Chatzissavvidis</w:t>
      </w:r>
      <w:proofErr w:type="spellEnd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 xml:space="preserve"> C, </w:t>
      </w:r>
      <w:proofErr w:type="spellStart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>Papadakis</w:t>
      </w:r>
      <w:proofErr w:type="spellEnd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 xml:space="preserve"> I, </w:t>
      </w:r>
      <w:proofErr w:type="spellStart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>Kavvadias</w:t>
      </w:r>
      <w:proofErr w:type="spellEnd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 xml:space="preserve"> V, </w:t>
      </w:r>
      <w:proofErr w:type="spellStart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>Paschalidis</w:t>
      </w:r>
      <w:proofErr w:type="spellEnd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 xml:space="preserve"> C, </w:t>
      </w:r>
      <w:proofErr w:type="spellStart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>Antonopoulou</w:t>
      </w:r>
      <w:proofErr w:type="spellEnd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 xml:space="preserve"> C, </w:t>
      </w:r>
      <w:proofErr w:type="spellStart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>Koriki</w:t>
      </w:r>
      <w:proofErr w:type="spellEnd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 xml:space="preserve"> A. Inorganic and organic foliar fertilization in olives. Hort. Sci. (Prague). 2023</w:t>
      </w:r>
      <w:proofErr w:type="gramStart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>;50</w:t>
      </w:r>
      <w:proofErr w:type="gramEnd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 xml:space="preserve">(1):1-11. </w:t>
      </w:r>
      <w:proofErr w:type="spellStart"/>
      <w:proofErr w:type="gramStart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>doi</w:t>
      </w:r>
      <w:proofErr w:type="spellEnd"/>
      <w:proofErr w:type="gramEnd"/>
      <w:r w:rsidRPr="00EC02BE">
        <w:rPr>
          <w:rFonts w:ascii="Segoe UI Historic" w:eastAsia="Times New Roman" w:hAnsi="Segoe UI Historic" w:cs="Segoe UI Historic"/>
          <w:color w:val="FF0000"/>
          <w:sz w:val="20"/>
          <w:szCs w:val="20"/>
        </w:rPr>
        <w:t xml:space="preserve">: 10.17221/69/2022-HORTSCI. </w:t>
      </w:r>
    </w:p>
    <w:p w:rsidR="00CA0C27" w:rsidRPr="00EC02BE" w:rsidRDefault="00CA0C27">
      <w:pPr>
        <w:rPr>
          <w:rFonts w:ascii="Segoe UI Historic" w:hAnsi="Segoe UI Historic" w:cs="Segoe UI Historic"/>
          <w:color w:val="FF0000"/>
          <w:sz w:val="20"/>
          <w:szCs w:val="20"/>
        </w:rPr>
      </w:pPr>
    </w:p>
    <w:sectPr w:rsidR="00CA0C27" w:rsidRPr="00EC02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BE9"/>
    <w:rsid w:val="00001B77"/>
    <w:rsid w:val="0033420A"/>
    <w:rsid w:val="003876DF"/>
    <w:rsid w:val="007F47B1"/>
    <w:rsid w:val="00CA0C27"/>
    <w:rsid w:val="00DD0001"/>
    <w:rsid w:val="00EC02BE"/>
    <w:rsid w:val="00F1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8F1A14-FE68-40AA-B283-08B76934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B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Referee</dc:creator>
  <cp:keywords/>
  <dc:description/>
  <cp:lastModifiedBy>Referee</cp:lastModifiedBy>
  <cp:revision>6</cp:revision>
  <dcterms:created xsi:type="dcterms:W3CDTF">2025-06-17T05:20:00Z</dcterms:created>
  <dcterms:modified xsi:type="dcterms:W3CDTF">2025-06-21T03:48:00Z</dcterms:modified>
</cp:coreProperties>
</file>