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992CA">
      <w:pPr>
        <w:pStyle w:val="2"/>
        <w:rPr>
          <w:rFonts w:hint="default" w:ascii="Times New Roman" w:hAnsi="Times New Roman" w:eastAsia="黑体" w:cs="Times New Roman"/>
          <w:b/>
          <w:bCs/>
          <w:i/>
          <w:iCs/>
          <w:lang w:val="en-US" w:eastAsia="zh-CN"/>
        </w:rPr>
      </w:pPr>
      <w:bookmarkStart w:id="0" w:name="_Ref20833"/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Table. S1 </w:t>
      </w:r>
      <w:r>
        <w:rPr>
          <w:rFonts w:hint="eastAsia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Seven major types of mosses that coexist with </w:t>
      </w:r>
      <w:r>
        <w:rPr>
          <w:rFonts w:hint="eastAsia" w:ascii="Times New Roman" w:hAnsi="Times New Roman" w:eastAsia="宋体" w:cs="Times New Roman"/>
          <w:i/>
          <w:iCs/>
          <w:color w:val="2A2B2E"/>
          <w:sz w:val="22"/>
          <w:szCs w:val="22"/>
          <w:lang w:val="en-US" w:eastAsia="zh-CN"/>
        </w:rPr>
        <w:t>C. fanjingshanensis</w:t>
      </w:r>
    </w:p>
    <w:tbl>
      <w:tblPr>
        <w:tblStyle w:val="1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4537"/>
        <w:gridCol w:w="2238"/>
      </w:tblGrid>
      <w:tr w14:paraId="4AD01B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D1EBFD1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Number</w:t>
            </w:r>
          </w:p>
        </w:tc>
        <w:tc>
          <w:tcPr>
            <w:tcW w:w="4537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230ED5B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Dominant moss types</w:t>
            </w:r>
          </w:p>
        </w:tc>
        <w:tc>
          <w:tcPr>
            <w:tcW w:w="2238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480C020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Family</w:t>
            </w:r>
          </w:p>
        </w:tc>
      </w:tr>
      <w:tr w14:paraId="39F759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10ED8F75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1</w:t>
            </w:r>
          </w:p>
        </w:tc>
        <w:tc>
          <w:tcPr>
            <w:tcW w:w="4537" w:type="dxa"/>
          </w:tcPr>
          <w:p w14:paraId="5224597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Sphagnum junghuhnianum</w:t>
            </w:r>
          </w:p>
        </w:tc>
        <w:tc>
          <w:tcPr>
            <w:tcW w:w="2238" w:type="dxa"/>
          </w:tcPr>
          <w:p w14:paraId="3549683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"https://www.iplant.cn/info/Sphagnaceae"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Sphagnaceae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618E24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40A37A80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2</w:t>
            </w:r>
          </w:p>
        </w:tc>
        <w:tc>
          <w:tcPr>
            <w:tcW w:w="4537" w:type="dxa"/>
          </w:tcPr>
          <w:p w14:paraId="3224382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Hypnum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cupressiforme</w:t>
            </w:r>
          </w:p>
        </w:tc>
        <w:tc>
          <w:tcPr>
            <w:tcW w:w="2238" w:type="dxa"/>
          </w:tcPr>
          <w:p w14:paraId="0E3ACFF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"https://www.iplant.cn/info/Hypnaceae"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Hypnaceae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288B48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521" w:type="dxa"/>
          </w:tcPr>
          <w:p w14:paraId="0B5AEB7C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3</w:t>
            </w:r>
          </w:p>
        </w:tc>
        <w:tc>
          <w:tcPr>
            <w:tcW w:w="4537" w:type="dxa"/>
          </w:tcPr>
          <w:p w14:paraId="0F66BDB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Sinkea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flammea</w:t>
            </w:r>
          </w:p>
        </w:tc>
        <w:tc>
          <w:tcPr>
            <w:tcW w:w="2238" w:type="dxa"/>
          </w:tcPr>
          <w:p w14:paraId="42B614C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"https://www.iplant.cn/info/Meteoriaceae"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Meteoriaceae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62F08E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521" w:type="dxa"/>
          </w:tcPr>
          <w:p w14:paraId="794CC9E1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4</w:t>
            </w:r>
          </w:p>
        </w:tc>
        <w:tc>
          <w:tcPr>
            <w:tcW w:w="4537" w:type="dxa"/>
          </w:tcPr>
          <w:p w14:paraId="37D7735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Dicranodontium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filifolium</w:t>
            </w:r>
          </w:p>
        </w:tc>
        <w:tc>
          <w:tcPr>
            <w:tcW w:w="2238" w:type="dxa"/>
          </w:tcPr>
          <w:p w14:paraId="0DF25D1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"https://www.iplant.cn/info/Dicranaceae"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Dicranaceae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51DEDB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06998C87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5</w:t>
            </w:r>
          </w:p>
        </w:tc>
        <w:tc>
          <w:tcPr>
            <w:tcW w:w="4537" w:type="dxa"/>
          </w:tcPr>
          <w:p w14:paraId="6290E61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Plagiochila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semidecurrens</w:t>
            </w:r>
          </w:p>
        </w:tc>
        <w:tc>
          <w:tcPr>
            <w:tcW w:w="2238" w:type="dxa"/>
          </w:tcPr>
          <w:p w14:paraId="5E9DCFEE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"https://www.iplant.cn/info/Plagiochilaceae"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Plagiochilaceae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35C166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70199235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6</w:t>
            </w:r>
          </w:p>
        </w:tc>
        <w:tc>
          <w:tcPr>
            <w:tcW w:w="4537" w:type="dxa"/>
          </w:tcPr>
          <w:p w14:paraId="40C800BE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Wijkia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deflexifolia</w:t>
            </w:r>
          </w:p>
        </w:tc>
        <w:tc>
          <w:tcPr>
            <w:tcW w:w="2238" w:type="dxa"/>
          </w:tcPr>
          <w:p w14:paraId="2BD6F0C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"https://www.iplant.cn/info/Sematophyllaceae"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Sematophyllaceae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  <w:tr w14:paraId="52A8E0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21" w:type="dxa"/>
          </w:tcPr>
          <w:p w14:paraId="3E8CA688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7</w:t>
            </w:r>
          </w:p>
        </w:tc>
        <w:tc>
          <w:tcPr>
            <w:tcW w:w="4537" w:type="dxa"/>
          </w:tcPr>
          <w:p w14:paraId="1A1AE77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>Dicranum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lang w:val="en-US" w:eastAsia="zh-CN"/>
              </w:rPr>
              <w:t xml:space="preserve"> drummondii</w:t>
            </w:r>
          </w:p>
        </w:tc>
        <w:tc>
          <w:tcPr>
            <w:tcW w:w="2238" w:type="dxa"/>
          </w:tcPr>
          <w:p w14:paraId="1713AD1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instrText xml:space="preserve"> HYPERLINK "https://www.iplant.cn/info/Dicranaceae" </w:instrTex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t>Dicranaceae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lang w:val="en-US" w:eastAsia="zh-CN"/>
              </w:rPr>
              <w:fldChar w:fldCharType="end"/>
            </w:r>
          </w:p>
        </w:tc>
      </w:tr>
    </w:tbl>
    <w:p w14:paraId="06974C0B">
      <w:pPr>
        <w:rPr>
          <w:rFonts w:hint="default" w:ascii="Times New Roman" w:hAnsi="Times New Roman" w:cs="Times New Roman"/>
          <w:b/>
          <w:bCs/>
        </w:rPr>
      </w:pPr>
    </w:p>
    <w:p w14:paraId="2E106C03">
      <w:pPr>
        <w:pStyle w:val="2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Table.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bookmarkEnd w:id="0"/>
      <w:r>
        <w:rPr>
          <w:rFonts w:hint="default" w:ascii="Times New Roman" w:hAnsi="Times New Roman" w:eastAsia="宋体" w:cs="Times New Roman"/>
          <w:b/>
          <w:bCs/>
          <w:color w:val="2A2B2E"/>
          <w:sz w:val="22"/>
          <w:szCs w:val="22"/>
        </w:rPr>
        <w:t xml:space="preserve">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Bacterial network attribute parameters in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moss and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moss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water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layer</w:t>
      </w:r>
    </w:p>
    <w:tbl>
      <w:tblPr>
        <w:tblStyle w:val="1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4DADCE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7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4C7FCE79">
            <w:pPr>
              <w:spacing w:line="360" w:lineRule="exact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</w:p>
        </w:tc>
        <w:tc>
          <w:tcPr>
            <w:tcW w:w="276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40603E9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Water</w:t>
            </w:r>
          </w:p>
        </w:tc>
        <w:tc>
          <w:tcPr>
            <w:tcW w:w="276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6627C0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Moss</w:t>
            </w:r>
          </w:p>
        </w:tc>
      </w:tr>
      <w:tr w14:paraId="774337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4E3520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Nodes</w:t>
            </w:r>
          </w:p>
        </w:tc>
        <w:tc>
          <w:tcPr>
            <w:tcW w:w="2765" w:type="dxa"/>
          </w:tcPr>
          <w:p w14:paraId="48F1D77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100</w:t>
            </w:r>
          </w:p>
        </w:tc>
        <w:tc>
          <w:tcPr>
            <w:tcW w:w="2766" w:type="dxa"/>
          </w:tcPr>
          <w:p w14:paraId="7A72916A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90</w:t>
            </w:r>
          </w:p>
        </w:tc>
      </w:tr>
      <w:tr w14:paraId="56F8F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34709A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Edges</w:t>
            </w:r>
          </w:p>
        </w:tc>
        <w:tc>
          <w:tcPr>
            <w:tcW w:w="2765" w:type="dxa"/>
          </w:tcPr>
          <w:p w14:paraId="368FDB9D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100</w:t>
            </w:r>
          </w:p>
        </w:tc>
        <w:tc>
          <w:tcPr>
            <w:tcW w:w="2766" w:type="dxa"/>
          </w:tcPr>
          <w:p w14:paraId="3700CEF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90</w:t>
            </w:r>
          </w:p>
        </w:tc>
      </w:tr>
      <w:tr w14:paraId="5DDC2B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65" w:type="dxa"/>
          </w:tcPr>
          <w:p w14:paraId="63360DB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Average degree</w:t>
            </w:r>
          </w:p>
        </w:tc>
        <w:tc>
          <w:tcPr>
            <w:tcW w:w="2765" w:type="dxa"/>
          </w:tcPr>
          <w:p w14:paraId="3A3E344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</w:t>
            </w:r>
          </w:p>
        </w:tc>
        <w:tc>
          <w:tcPr>
            <w:tcW w:w="2766" w:type="dxa"/>
          </w:tcPr>
          <w:p w14:paraId="55413735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</w:t>
            </w:r>
          </w:p>
        </w:tc>
      </w:tr>
      <w:tr w14:paraId="3C40F7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765" w:type="dxa"/>
          </w:tcPr>
          <w:p w14:paraId="1AED383D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Average path distance</w:t>
            </w:r>
          </w:p>
        </w:tc>
        <w:tc>
          <w:tcPr>
            <w:tcW w:w="2765" w:type="dxa"/>
          </w:tcPr>
          <w:p w14:paraId="55E04F1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2.528</w:t>
            </w:r>
          </w:p>
        </w:tc>
        <w:tc>
          <w:tcPr>
            <w:tcW w:w="2766" w:type="dxa"/>
          </w:tcPr>
          <w:p w14:paraId="6D8B16F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4.426</w:t>
            </w:r>
          </w:p>
        </w:tc>
      </w:tr>
      <w:tr w14:paraId="548A16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4296E7A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eastAsia="zh-CN"/>
              </w:rPr>
              <w:t>Positive</w:t>
            </w:r>
            <w:r>
              <w:rPr>
                <w:rFonts w:hint="default" w:ascii="Times New Roman" w:hAnsi="Times New Roman" w:eastAsia="宋体" w:cs="Times New Roman"/>
              </w:rPr>
              <w:t xml:space="preserve"> Edges</w:t>
            </w:r>
          </w:p>
        </w:tc>
        <w:tc>
          <w:tcPr>
            <w:tcW w:w="2765" w:type="dxa"/>
          </w:tcPr>
          <w:p w14:paraId="211E8A2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26</w:t>
            </w:r>
          </w:p>
        </w:tc>
        <w:tc>
          <w:tcPr>
            <w:tcW w:w="2766" w:type="dxa"/>
          </w:tcPr>
          <w:p w14:paraId="19ACE94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67</w:t>
            </w:r>
          </w:p>
        </w:tc>
      </w:tr>
      <w:tr w14:paraId="763421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39AF8F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Negative Edges</w:t>
            </w:r>
          </w:p>
        </w:tc>
        <w:tc>
          <w:tcPr>
            <w:tcW w:w="2765" w:type="dxa"/>
          </w:tcPr>
          <w:p w14:paraId="2775CBB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74</w:t>
            </w:r>
          </w:p>
        </w:tc>
        <w:tc>
          <w:tcPr>
            <w:tcW w:w="2766" w:type="dxa"/>
          </w:tcPr>
          <w:p w14:paraId="41CE018C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23</w:t>
            </w:r>
          </w:p>
        </w:tc>
      </w:tr>
      <w:tr w14:paraId="0CA2FA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65" w:type="dxa"/>
          </w:tcPr>
          <w:p w14:paraId="1B99ECD8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Density</w:t>
            </w:r>
          </w:p>
        </w:tc>
        <w:tc>
          <w:tcPr>
            <w:tcW w:w="2765" w:type="dxa"/>
          </w:tcPr>
          <w:p w14:paraId="7384EDD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0.020</w:t>
            </w:r>
          </w:p>
        </w:tc>
        <w:tc>
          <w:tcPr>
            <w:tcW w:w="2766" w:type="dxa"/>
          </w:tcPr>
          <w:p w14:paraId="16080F3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0.022</w:t>
            </w:r>
          </w:p>
        </w:tc>
      </w:tr>
      <w:tr w14:paraId="1834F6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3FAF5C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Modularity</w:t>
            </w:r>
          </w:p>
        </w:tc>
        <w:tc>
          <w:tcPr>
            <w:tcW w:w="2765" w:type="dxa"/>
          </w:tcPr>
          <w:p w14:paraId="0F955A2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0.428</w:t>
            </w:r>
          </w:p>
        </w:tc>
        <w:tc>
          <w:tcPr>
            <w:tcW w:w="2766" w:type="dxa"/>
          </w:tcPr>
          <w:p w14:paraId="60B2ECD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0.811</w:t>
            </w:r>
          </w:p>
        </w:tc>
      </w:tr>
      <w:tr w14:paraId="39DA61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944584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Diameter</w:t>
            </w:r>
          </w:p>
        </w:tc>
        <w:tc>
          <w:tcPr>
            <w:tcW w:w="2765" w:type="dxa"/>
          </w:tcPr>
          <w:p w14:paraId="5463400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22.159</w:t>
            </w:r>
          </w:p>
        </w:tc>
        <w:tc>
          <w:tcPr>
            <w:tcW w:w="2766" w:type="dxa"/>
          </w:tcPr>
          <w:p w14:paraId="3C977CC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35.632</w:t>
            </w:r>
          </w:p>
        </w:tc>
      </w:tr>
    </w:tbl>
    <w:p w14:paraId="0591B3C1">
      <w:pP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</w:pPr>
    </w:p>
    <w:p w14:paraId="1FC75A75">
      <w:pPr>
        <w:pStyle w:val="2"/>
        <w:rPr>
          <w:rFonts w:hint="default" w:ascii="Times New Roman" w:hAnsi="Times New Roman" w:eastAsia="黑体" w:cs="Times New Roman"/>
          <w:lang w:val="en-US" w:eastAsia="zh-CN"/>
        </w:rPr>
      </w:pPr>
      <w:bookmarkStart w:id="1" w:name="_Ref21189"/>
      <w:bookmarkStart w:id="2" w:name="_Hlk148044812"/>
      <w:r>
        <w:rPr>
          <w:rFonts w:hint="default" w:ascii="Times New Roman" w:hAnsi="Times New Roman" w:cs="Times New Roman"/>
          <w:b/>
          <w:bCs/>
        </w:rPr>
        <w:t>Table. S</w:t>
      </w:r>
      <w:bookmarkEnd w:id="1"/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2A2B2E"/>
          <w:szCs w:val="21"/>
        </w:rPr>
        <w:t xml:space="preserve">Distribution of key bacteria groups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in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the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moss and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moss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water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layer.</w:t>
      </w:r>
    </w:p>
    <w:tbl>
      <w:tblPr>
        <w:tblStyle w:val="11"/>
        <w:tblW w:w="836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126"/>
        <w:gridCol w:w="1985"/>
        <w:gridCol w:w="1559"/>
        <w:gridCol w:w="1418"/>
      </w:tblGrid>
      <w:tr w14:paraId="681C8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7A7FA771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instrText xml:space="preserve">HYPERLINK "javascript:;"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ifferent position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37D80EC8">
            <w:pPr>
              <w:pStyle w:val="12"/>
              <w:shd w:val="clear" w:color="auto" w:fill="FFFFFF"/>
              <w:spacing w:before="0" w:beforeAutospacing="0" w:after="30" w:afterAutospacing="0" w:line="315" w:lineRule="atLeast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2A2B2E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2A2B2E"/>
                <w:sz w:val="22"/>
                <w:szCs w:val="22"/>
              </w:rPr>
              <w:t>Generic level</w:t>
            </w:r>
          </w:p>
        </w:tc>
        <w:tc>
          <w:tcPr>
            <w:tcW w:w="1985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487A96F6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2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Phylum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 xml:space="preserve"> level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4467D6BB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Type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62F29C52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2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Abundance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</w:tr>
      <w:tr w14:paraId="597C10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76" w:type="dxa"/>
            <w:tcBorders>
              <w:top w:val="single" w:color="auto" w:sz="4" w:space="0"/>
            </w:tcBorders>
            <w:noWrap/>
          </w:tcPr>
          <w:p w14:paraId="6AA43A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Water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noWrap/>
            <w:vAlign w:val="center"/>
          </w:tcPr>
          <w:p w14:paraId="1BABECA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Pseudomonas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01EDCE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Proteobacteria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C37551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noWrap/>
          </w:tcPr>
          <w:p w14:paraId="58B4B8C6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0.153</w:t>
            </w:r>
          </w:p>
        </w:tc>
      </w:tr>
      <w:tr w14:paraId="31BF3C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76" w:type="dxa"/>
            <w:noWrap/>
          </w:tcPr>
          <w:p w14:paraId="025DCCB3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noWrap/>
            <w:vAlign w:val="center"/>
          </w:tcPr>
          <w:p w14:paraId="3C1E86A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Sphingomonas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58D71D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Proteobacteria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56492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</w:tcPr>
          <w:p w14:paraId="3E35C8C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0.035</w:t>
            </w:r>
          </w:p>
        </w:tc>
      </w:tr>
      <w:tr w14:paraId="29665A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76" w:type="dxa"/>
            <w:noWrap/>
          </w:tcPr>
          <w:p w14:paraId="59AE26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color w:val="2A2B2E"/>
                <w:sz w:val="22"/>
                <w:shd w:val="clear" w:color="auto" w:fill="FFFFFF"/>
              </w:rPr>
              <w:t>Moss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37C63E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Roseiarcus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4A5BB2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Proteobacteria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F12E70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</w:tcPr>
          <w:p w14:paraId="0C86EC6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0.018</w:t>
            </w:r>
          </w:p>
        </w:tc>
      </w:tr>
      <w:tr w14:paraId="62DF0D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</w:tcPr>
          <w:p w14:paraId="55ABDF74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41F989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Acidothermus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8603CB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Actinobacteriota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3F3B26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</w:tcPr>
          <w:p w14:paraId="26FC145F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0.010</w:t>
            </w:r>
          </w:p>
        </w:tc>
      </w:tr>
      <w:tr w14:paraId="1B398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</w:tcPr>
          <w:p w14:paraId="2DC28D7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2C0D87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WPS-2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6A889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WPS-2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9A316B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</w:tcPr>
          <w:p w14:paraId="60454E1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0.043</w:t>
            </w:r>
          </w:p>
        </w:tc>
      </w:tr>
      <w:bookmarkEnd w:id="2"/>
    </w:tbl>
    <w:p w14:paraId="2CC09574">
      <w:pPr>
        <w:rPr>
          <w:rFonts w:hint="default" w:ascii="Times New Roman" w:hAnsi="Times New Roman" w:eastAsia="宋体" w:cs="Times New Roman"/>
          <w:b/>
          <w:bCs/>
          <w:szCs w:val="21"/>
        </w:rPr>
      </w:pPr>
    </w:p>
    <w:p w14:paraId="1FA60359">
      <w:pPr>
        <w:pStyle w:val="2"/>
        <w:rPr>
          <w:rFonts w:hint="default" w:ascii="Times New Roman" w:hAnsi="Times New Roman" w:eastAsia="黑体" w:cs="Times New Roman"/>
          <w:lang w:val="en-US" w:eastAsia="zh-CN"/>
        </w:rPr>
      </w:pPr>
      <w:bookmarkStart w:id="3" w:name="_Ref21434"/>
      <w:r>
        <w:rPr>
          <w:rFonts w:hint="default" w:ascii="Times New Roman" w:hAnsi="Times New Roman" w:cs="Times New Roman"/>
          <w:b/>
          <w:bCs/>
        </w:rPr>
        <w:t>Table. S</w:t>
      </w:r>
      <w:bookmarkEnd w:id="3"/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13"/>
          <w:rFonts w:hint="default" w:ascii="Times New Roman" w:hAnsi="Times New Roman" w:eastAsia="宋体" w:cs="Times New Roman"/>
          <w:sz w:val="22"/>
          <w:szCs w:val="22"/>
        </w:rPr>
        <w:t xml:space="preserve">Fungal network attribute parameters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in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the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moss and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moss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water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layer.</w:t>
      </w:r>
    </w:p>
    <w:tbl>
      <w:tblPr>
        <w:tblStyle w:val="1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1B4A58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72D70B47">
            <w:pPr>
              <w:spacing w:line="360" w:lineRule="exact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</w:p>
        </w:tc>
        <w:tc>
          <w:tcPr>
            <w:tcW w:w="276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7F3DED5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Water</w:t>
            </w:r>
          </w:p>
        </w:tc>
        <w:tc>
          <w:tcPr>
            <w:tcW w:w="276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2BF697E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Moss</w:t>
            </w:r>
          </w:p>
        </w:tc>
      </w:tr>
      <w:tr w14:paraId="0A4C8B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9611AC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Nodes</w:t>
            </w:r>
          </w:p>
        </w:tc>
        <w:tc>
          <w:tcPr>
            <w:tcW w:w="2765" w:type="dxa"/>
          </w:tcPr>
          <w:p w14:paraId="5B08618F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97</w:t>
            </w:r>
          </w:p>
        </w:tc>
        <w:tc>
          <w:tcPr>
            <w:tcW w:w="2766" w:type="dxa"/>
          </w:tcPr>
          <w:p w14:paraId="7668E335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84</w:t>
            </w:r>
          </w:p>
        </w:tc>
      </w:tr>
      <w:tr w14:paraId="308C09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427705D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Edges</w:t>
            </w:r>
          </w:p>
        </w:tc>
        <w:tc>
          <w:tcPr>
            <w:tcW w:w="2765" w:type="dxa"/>
          </w:tcPr>
          <w:p w14:paraId="37AB8B5D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97</w:t>
            </w:r>
          </w:p>
        </w:tc>
        <w:tc>
          <w:tcPr>
            <w:tcW w:w="2766" w:type="dxa"/>
          </w:tcPr>
          <w:p w14:paraId="6AAE2EB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84</w:t>
            </w:r>
          </w:p>
        </w:tc>
      </w:tr>
      <w:tr w14:paraId="40F7CA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65" w:type="dxa"/>
          </w:tcPr>
          <w:p w14:paraId="00E540A9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Average degree</w:t>
            </w:r>
          </w:p>
        </w:tc>
        <w:tc>
          <w:tcPr>
            <w:tcW w:w="2765" w:type="dxa"/>
          </w:tcPr>
          <w:p w14:paraId="280BAE5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</w:t>
            </w:r>
          </w:p>
        </w:tc>
        <w:tc>
          <w:tcPr>
            <w:tcW w:w="2766" w:type="dxa"/>
          </w:tcPr>
          <w:p w14:paraId="19B904C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</w:t>
            </w:r>
          </w:p>
        </w:tc>
      </w:tr>
      <w:tr w14:paraId="49293F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765" w:type="dxa"/>
          </w:tcPr>
          <w:p w14:paraId="264F7CE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Average path distance</w:t>
            </w:r>
          </w:p>
        </w:tc>
        <w:tc>
          <w:tcPr>
            <w:tcW w:w="2765" w:type="dxa"/>
          </w:tcPr>
          <w:p w14:paraId="3E1C105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3.589</w:t>
            </w:r>
          </w:p>
        </w:tc>
        <w:tc>
          <w:tcPr>
            <w:tcW w:w="2766" w:type="dxa"/>
          </w:tcPr>
          <w:p w14:paraId="2BFF23F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2.301</w:t>
            </w:r>
          </w:p>
        </w:tc>
      </w:tr>
      <w:tr w14:paraId="6FA5B2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C5DA80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eastAsia="zh-CN"/>
              </w:rPr>
              <w:t>Positive</w:t>
            </w:r>
            <w:r>
              <w:rPr>
                <w:rFonts w:hint="default" w:ascii="Times New Roman" w:hAnsi="Times New Roman" w:eastAsia="宋体" w:cs="Times New Roman"/>
              </w:rPr>
              <w:t xml:space="preserve"> Edges</w:t>
            </w:r>
          </w:p>
        </w:tc>
        <w:tc>
          <w:tcPr>
            <w:tcW w:w="2765" w:type="dxa"/>
          </w:tcPr>
          <w:p w14:paraId="56B324B8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57</w:t>
            </w:r>
          </w:p>
        </w:tc>
        <w:tc>
          <w:tcPr>
            <w:tcW w:w="2766" w:type="dxa"/>
          </w:tcPr>
          <w:p w14:paraId="0F5C987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59</w:t>
            </w:r>
          </w:p>
        </w:tc>
      </w:tr>
      <w:tr w14:paraId="72F162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9CFAD1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Negative Edges</w:t>
            </w:r>
          </w:p>
        </w:tc>
        <w:tc>
          <w:tcPr>
            <w:tcW w:w="2765" w:type="dxa"/>
          </w:tcPr>
          <w:p w14:paraId="1427F4EE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40</w:t>
            </w:r>
          </w:p>
        </w:tc>
        <w:tc>
          <w:tcPr>
            <w:tcW w:w="2766" w:type="dxa"/>
          </w:tcPr>
          <w:p w14:paraId="4AAAF3E8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35</w:t>
            </w:r>
          </w:p>
        </w:tc>
      </w:tr>
      <w:tr w14:paraId="3AD04C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65" w:type="dxa"/>
          </w:tcPr>
          <w:p w14:paraId="11447600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Density</w:t>
            </w:r>
          </w:p>
        </w:tc>
        <w:tc>
          <w:tcPr>
            <w:tcW w:w="2765" w:type="dxa"/>
          </w:tcPr>
          <w:p w14:paraId="5E50E50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0.021</w:t>
            </w:r>
          </w:p>
        </w:tc>
        <w:tc>
          <w:tcPr>
            <w:tcW w:w="2766" w:type="dxa"/>
          </w:tcPr>
          <w:p w14:paraId="532B975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0.024</w:t>
            </w:r>
          </w:p>
        </w:tc>
      </w:tr>
      <w:tr w14:paraId="65EB95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0B7A1A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Modularity</w:t>
            </w:r>
          </w:p>
        </w:tc>
        <w:tc>
          <w:tcPr>
            <w:tcW w:w="2765" w:type="dxa"/>
          </w:tcPr>
          <w:p w14:paraId="6AF5F29B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0.765</w:t>
            </w:r>
          </w:p>
        </w:tc>
        <w:tc>
          <w:tcPr>
            <w:tcW w:w="2766" w:type="dxa"/>
          </w:tcPr>
          <w:p w14:paraId="3DF6EE65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0.811</w:t>
            </w:r>
          </w:p>
        </w:tc>
      </w:tr>
      <w:tr w14:paraId="3B916E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765" w:type="dxa"/>
          </w:tcPr>
          <w:p w14:paraId="08AD8A0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Diameter</w:t>
            </w:r>
          </w:p>
        </w:tc>
        <w:tc>
          <w:tcPr>
            <w:tcW w:w="2765" w:type="dxa"/>
          </w:tcPr>
          <w:p w14:paraId="017A2899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28.633</w:t>
            </w:r>
          </w:p>
        </w:tc>
        <w:tc>
          <w:tcPr>
            <w:tcW w:w="2766" w:type="dxa"/>
          </w:tcPr>
          <w:p w14:paraId="55EF6759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18.647</w:t>
            </w:r>
          </w:p>
        </w:tc>
      </w:tr>
    </w:tbl>
    <w:p w14:paraId="52625419">
      <w:pPr>
        <w:rPr>
          <w:rFonts w:hint="default" w:ascii="Times New Roman" w:hAnsi="Times New Roman" w:eastAsia="宋体" w:cs="Times New Roman"/>
          <w:b/>
          <w:bCs/>
          <w:color w:val="2A2B2E"/>
          <w:sz w:val="22"/>
          <w:szCs w:val="22"/>
        </w:rPr>
      </w:pPr>
    </w:p>
    <w:p w14:paraId="1F3975BD">
      <w:pPr>
        <w:pStyle w:val="2"/>
        <w:rPr>
          <w:rFonts w:hint="default" w:ascii="Times New Roman" w:hAnsi="Times New Roman" w:eastAsia="黑体" w:cs="Times New Roman"/>
          <w:lang w:val="en-US" w:eastAsia="zh-CN"/>
        </w:rPr>
      </w:pPr>
      <w:bookmarkStart w:id="4" w:name="_Ref21692"/>
      <w:r>
        <w:rPr>
          <w:rFonts w:hint="default" w:ascii="Times New Roman" w:hAnsi="Times New Roman" w:cs="Times New Roman"/>
          <w:b/>
          <w:bCs/>
        </w:rPr>
        <w:t>Table. S</w:t>
      </w:r>
      <w:bookmarkEnd w:id="4"/>
      <w:r>
        <w:rPr>
          <w:rFonts w:hint="eastAsia" w:ascii="Times New Roman" w:hAnsi="Times New Roman" w:cs="Times New Roman"/>
          <w:b/>
          <w:bCs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Distribution of key </w:t>
      </w:r>
      <w:r>
        <w:rPr>
          <w:rFonts w:hint="default" w:ascii="Times New Roman" w:hAnsi="Times New Roman" w:eastAsia="宋体" w:cs="Times New Roman"/>
          <w:color w:val="2A2B2E"/>
          <w:szCs w:val="21"/>
        </w:rPr>
        <w:t xml:space="preserve">Fungus groups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in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 xml:space="preserve">moss and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moss 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</w:rPr>
        <w:t>water</w:t>
      </w:r>
      <w:r>
        <w:rPr>
          <w:rFonts w:hint="default" w:ascii="Times New Roman" w:hAnsi="Times New Roman" w:eastAsia="宋体" w:cs="Times New Roman"/>
          <w:color w:val="2A2B2E"/>
          <w:sz w:val="22"/>
          <w:szCs w:val="22"/>
          <w:lang w:val="en-US" w:eastAsia="zh-CN"/>
        </w:rPr>
        <w:t xml:space="preserve"> layer.</w:t>
      </w:r>
    </w:p>
    <w:tbl>
      <w:tblPr>
        <w:tblStyle w:val="11"/>
        <w:tblpPr w:leftFromText="180" w:rightFromText="180" w:vertAnchor="text" w:horzAnchor="page" w:tblpX="1066" w:tblpY="69"/>
        <w:tblOverlap w:val="never"/>
        <w:tblW w:w="836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126"/>
        <w:gridCol w:w="1985"/>
        <w:gridCol w:w="1559"/>
        <w:gridCol w:w="1418"/>
      </w:tblGrid>
      <w:tr w14:paraId="6796B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40CAD2E0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ifferent position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3E8BEBE6">
            <w:pPr>
              <w:pStyle w:val="12"/>
              <w:shd w:val="clear" w:color="auto" w:fill="FFFFFF"/>
              <w:spacing w:before="0" w:beforeAutospacing="0" w:after="30" w:afterAutospacing="0" w:line="315" w:lineRule="atLeast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2A2B2E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2A2B2E"/>
                <w:sz w:val="22"/>
                <w:szCs w:val="22"/>
              </w:rPr>
              <w:t>Generic level</w:t>
            </w:r>
          </w:p>
        </w:tc>
        <w:tc>
          <w:tcPr>
            <w:tcW w:w="1985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52A0F2AA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2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Phylum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 xml:space="preserve"> level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5F3A533A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ype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5EABB710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2"/>
              </w:rPr>
            </w:pP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t>bundance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2A2B2E"/>
                <w:kern w:val="0"/>
                <w:sz w:val="22"/>
              </w:rPr>
              <w:fldChar w:fldCharType="end"/>
            </w:r>
          </w:p>
        </w:tc>
      </w:tr>
      <w:tr w14:paraId="0E4606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76" w:type="dxa"/>
            <w:tcBorders>
              <w:top w:val="single" w:color="auto" w:sz="4" w:space="0"/>
            </w:tcBorders>
            <w:noWrap/>
            <w:vAlign w:val="center"/>
          </w:tcPr>
          <w:p w14:paraId="461A448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color w:val="2A2B2E"/>
                <w:sz w:val="22"/>
                <w:shd w:val="clear" w:color="auto" w:fill="FFFFFF"/>
              </w:rPr>
              <w:t>Water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noWrap/>
            <w:vAlign w:val="center"/>
          </w:tcPr>
          <w:p w14:paraId="48C90F5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Infundichalara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12AC8B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Ascomycota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A9B4F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noWrap/>
            <w:vAlign w:val="center"/>
          </w:tcPr>
          <w:p w14:paraId="44CA42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0.005</w:t>
            </w:r>
          </w:p>
        </w:tc>
      </w:tr>
      <w:tr w14:paraId="48C07C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76" w:type="dxa"/>
            <w:noWrap/>
            <w:vAlign w:val="center"/>
          </w:tcPr>
          <w:p w14:paraId="26F6463D"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noWrap/>
            <w:vAlign w:val="center"/>
          </w:tcPr>
          <w:p w14:paraId="0F44E65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Diaporthe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D07DB7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Ascomycota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F2464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  <w:vAlign w:val="center"/>
          </w:tcPr>
          <w:p w14:paraId="63A4E6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0.023</w:t>
            </w:r>
          </w:p>
        </w:tc>
      </w:tr>
      <w:tr w14:paraId="7AC6D0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76" w:type="dxa"/>
            <w:noWrap/>
            <w:vAlign w:val="center"/>
          </w:tcPr>
          <w:p w14:paraId="50A1B156"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52E341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Epicoleosporium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8E032D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Ascomycota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9741E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  <w:vAlign w:val="center"/>
          </w:tcPr>
          <w:p w14:paraId="56F75F1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0.057</w:t>
            </w:r>
          </w:p>
        </w:tc>
      </w:tr>
      <w:tr w14:paraId="38C4FD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  <w:vAlign w:val="center"/>
          </w:tcPr>
          <w:p w14:paraId="4DA8D8E6"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723D2A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Nadsonia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B32819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Ascomycota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BCAA8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  <w:vAlign w:val="center"/>
          </w:tcPr>
          <w:p w14:paraId="059EA4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0.130</w:t>
            </w:r>
          </w:p>
        </w:tc>
      </w:tr>
      <w:tr w14:paraId="1E5726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  <w:vAlign w:val="center"/>
          </w:tcPr>
          <w:p w14:paraId="591279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Moss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EA7FFE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Pseudosigmoidea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816CC6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Ascomycota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9FA775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  <w:vAlign w:val="center"/>
          </w:tcPr>
          <w:p w14:paraId="4143AF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0.011</w:t>
            </w:r>
          </w:p>
        </w:tc>
      </w:tr>
      <w:tr w14:paraId="148879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  <w:vAlign w:val="center"/>
          </w:tcPr>
          <w:p w14:paraId="323B7AA6"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FED71E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Lactarius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47D134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Basidiomycota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60A71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Module hubs</w:t>
            </w:r>
          </w:p>
        </w:tc>
        <w:tc>
          <w:tcPr>
            <w:tcW w:w="1418" w:type="dxa"/>
            <w:noWrap/>
            <w:vAlign w:val="center"/>
          </w:tcPr>
          <w:p w14:paraId="3A43CB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0.010</w:t>
            </w:r>
          </w:p>
        </w:tc>
      </w:tr>
    </w:tbl>
    <w:p w14:paraId="27A8A669"/>
    <w:p w14:paraId="27480499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5B6DFFD">
      <w:pPr>
        <w:bidi w:val="0"/>
        <w:rPr>
          <w:lang w:val="en-US" w:eastAsia="zh-CN"/>
        </w:rPr>
      </w:pPr>
    </w:p>
    <w:p w14:paraId="77EABEDD">
      <w:pPr>
        <w:bidi w:val="0"/>
        <w:rPr>
          <w:lang w:val="en-US" w:eastAsia="zh-CN"/>
        </w:rPr>
      </w:pPr>
    </w:p>
    <w:p w14:paraId="3F1279FF">
      <w:pPr>
        <w:bidi w:val="0"/>
        <w:rPr>
          <w:lang w:val="en-US" w:eastAsia="zh-CN"/>
        </w:rPr>
      </w:pPr>
    </w:p>
    <w:p w14:paraId="31CED73D">
      <w:pPr>
        <w:bidi w:val="0"/>
        <w:rPr>
          <w:lang w:val="en-US" w:eastAsia="zh-CN"/>
        </w:rPr>
      </w:pPr>
    </w:p>
    <w:p w14:paraId="6DD5FB11">
      <w:pPr>
        <w:bidi w:val="0"/>
        <w:rPr>
          <w:lang w:val="en-US" w:eastAsia="zh-CN"/>
        </w:rPr>
      </w:pPr>
    </w:p>
    <w:p w14:paraId="422230E8">
      <w:pPr>
        <w:bidi w:val="0"/>
        <w:rPr>
          <w:lang w:val="en-US" w:eastAsia="zh-CN"/>
        </w:rPr>
      </w:pPr>
    </w:p>
    <w:p w14:paraId="19B630C9">
      <w:pPr>
        <w:bidi w:val="0"/>
        <w:rPr>
          <w:lang w:val="en-US" w:eastAsia="zh-CN"/>
        </w:rPr>
      </w:pPr>
    </w:p>
    <w:p w14:paraId="692BF44E">
      <w:pPr>
        <w:bidi w:val="0"/>
        <w:rPr>
          <w:rFonts w:hint="eastAsia"/>
          <w:lang w:val="en-US" w:eastAsia="zh-CN"/>
        </w:rPr>
      </w:pPr>
      <w:bookmarkStart w:id="5" w:name="_GoBack"/>
      <w:bookmarkEnd w:id="5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E00C1"/>
    <w:rsid w:val="04EA2F7D"/>
    <w:rsid w:val="080F2686"/>
    <w:rsid w:val="0F2575B8"/>
    <w:rsid w:val="172A0249"/>
    <w:rsid w:val="185B240F"/>
    <w:rsid w:val="1D434013"/>
    <w:rsid w:val="1E63644C"/>
    <w:rsid w:val="20B05D9F"/>
    <w:rsid w:val="2346195F"/>
    <w:rsid w:val="2A8D4D62"/>
    <w:rsid w:val="37DD42FC"/>
    <w:rsid w:val="3CA6275E"/>
    <w:rsid w:val="3FD708BF"/>
    <w:rsid w:val="41F45FE9"/>
    <w:rsid w:val="460C3A82"/>
    <w:rsid w:val="4EED479B"/>
    <w:rsid w:val="4F2A2ECF"/>
    <w:rsid w:val="53A5346C"/>
    <w:rsid w:val="580E69F1"/>
    <w:rsid w:val="590C1EEC"/>
    <w:rsid w:val="669E6591"/>
    <w:rsid w:val="67333D7E"/>
    <w:rsid w:val="6B695FC0"/>
    <w:rsid w:val="70AF0F57"/>
    <w:rsid w:val="710E00C1"/>
    <w:rsid w:val="72C7270A"/>
    <w:rsid w:val="75994786"/>
    <w:rsid w:val="7DD2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paragraph" w:customStyle="1" w:styleId="10">
    <w:name w:val="Paragraph"/>
    <w:basedOn w:val="1"/>
    <w:qFormat/>
    <w:uiPriority w:val="0"/>
    <w:pPr>
      <w:widowControl/>
      <w:spacing w:before="120"/>
      <w:jc w:val="left"/>
    </w:pPr>
    <w:rPr>
      <w:rFonts w:ascii="Times New Roman" w:hAnsi="Times New Roman" w:eastAsia="Times New Roman" w:cs="Times New Roman"/>
      <w:kern w:val="0"/>
      <w:sz w:val="24"/>
      <w:lang w:eastAsia="en-US"/>
    </w:rPr>
  </w:style>
  <w:style w:type="table" w:customStyle="1" w:styleId="11">
    <w:name w:val="三线表"/>
    <w:basedOn w:val="4"/>
    <w:qFormat/>
    <w:uiPriority w:val="0"/>
    <w:pPr>
      <w:jc w:val="center"/>
    </w:pPr>
    <w:tblPr>
      <w:tblBorders>
        <w:top w:val="single" w:color="auto" w:sz="12" w:space="0"/>
        <w:bottom w:val="single" w:color="auto" w:sz="12" w:space="0"/>
      </w:tblBorders>
    </w:tblPr>
    <w:tblStylePr w:type="firstRow">
      <w:pPr>
        <w:spacing w:line="360" w:lineRule="exact"/>
        <w:jc w:val="center"/>
      </w:pPr>
      <w:rPr>
        <w:rFonts w:hint="default" w:ascii="Times New Roman" w:hAnsi="Times New Roman" w:eastAsia="宋体" w:cs="Times New Roman"/>
        <w:b w:val="0"/>
        <w:i w:val="0"/>
        <w:sz w:val="21"/>
        <w:szCs w:val="21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2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3">
    <w:name w:val="transsent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2442</Characters>
  <Lines>0</Lines>
  <Paragraphs>0</Paragraphs>
  <TotalTime>8</TotalTime>
  <ScaleCrop>false</ScaleCrop>
  <LinksUpToDate>false</LinksUpToDate>
  <CharactersWithSpaces>2569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2025-05-21T08:55:00Z</dcterms:created>
  <dc:creator>邹华凯</dc:creator>
  <cp:lastModifiedBy>邹华凯</cp:lastModifiedBy>
  <dcterms:modified xsi:type="dcterms:W3CDTF">2025-07-07T01:29:51Z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6760BDFEA2F841E0A70F76D3E17F966E_11</vt:lpwstr>
  </property>
  <property fmtid="{D5CDD505-2E9C-101B-9397-08002B2CF9AE}" pid="4" name="KSOTemplateDocerSaveRecord">
    <vt:lpwstr>eyJoZGlkIjoiMTRiMjBmNzViNThhMjVlZmI0MmZmNGFhOTg0ZWFjYjgiLCJ1c2VySWQiOiI4OTIxMTU5MzEifQ==</vt:lpwstr>
  </property>
</Properties>
</file>