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B3FE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19905" cy="3027045"/>
            <wp:effectExtent l="0" t="0" r="8890" b="6350"/>
            <wp:docPr id="1" name="图片 1" descr="2021-12-20 第一阶段 s1-4、p1-4、l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-12-20 第一阶段 s1-4、p1-4、l1-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B543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19905" cy="3027045"/>
            <wp:effectExtent l="0" t="0" r="8890" b="6350"/>
            <wp:docPr id="2" name="图片 2" descr="2021-12-08 第七阶段 s1-4、p1-4、l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1-12-08 第七阶段 s1-4、p1-4、l1-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CADA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sz w:val="20"/>
          <w:szCs w:val="20"/>
        </w:rPr>
        <w:t>upplementary file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: </w:t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 xml:space="preserve">Quality control electrophoresis images of RNA extraction </w:t>
      </w:r>
    </w:p>
    <w:p w14:paraId="6FA220A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textAlignment w:val="auto"/>
        <w:rPr>
          <w:rFonts w:hint="default" w:ascii="Times New Roman" w:hAnsi="Times New Roman" w:eastAsia="黑体" w:cs="Times New Roman"/>
          <w:kern w:val="2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/>
          <w:bCs/>
          <w:kern w:val="2"/>
          <w:sz w:val="20"/>
          <w:szCs w:val="20"/>
          <w:lang w:val="en-US" w:eastAsia="zh-CN" w:bidi="ar-SA"/>
        </w:rPr>
        <w:t>Note</w:t>
      </w:r>
      <w:r>
        <w:rPr>
          <w:rFonts w:hint="eastAsia" w:ascii="Times New Roman" w:hAnsi="Times New Roman" w:eastAsia="黑体" w:cs="Times New Roman"/>
          <w:kern w:val="2"/>
          <w:sz w:val="20"/>
          <w:szCs w:val="20"/>
          <w:lang w:val="en-US" w:eastAsia="zh-CN" w:bidi="ar-SA"/>
        </w:rPr>
        <w:t xml:space="preserve">: </w:t>
      </w:r>
      <w:r>
        <w:rPr>
          <w:rFonts w:hint="default" w:ascii="Times New Roman" w:hAnsi="Times New Roman" w:eastAsia="黑体" w:cs="Times New Roman"/>
          <w:kern w:val="2"/>
          <w:sz w:val="20"/>
          <w:szCs w:val="20"/>
          <w:lang w:val="en-US" w:eastAsia="zh-CN" w:bidi="ar-SA"/>
        </w:rPr>
        <w:t>Multiple RNA extractions were performed from Oncidium leaves during this study. The two electrophoretograms presented above show high-quality RNA samples from two successful extraction procedures.</w:t>
      </w:r>
      <w:r>
        <w:rPr>
          <w:rFonts w:hint="eastAsia" w:ascii="Times New Roman" w:hAnsi="Times New Roman" w:eastAsia="黑体" w:cs="Times New Roman"/>
          <w:kern w:val="2"/>
          <w:sz w:val="20"/>
          <w:szCs w:val="20"/>
          <w:lang w:val="en-US" w:eastAsia="zh-CN" w:bidi="ar-SA"/>
        </w:rPr>
        <w:t xml:space="preserve"> (</w:t>
      </w:r>
      <w:r>
        <w:rPr>
          <w:rFonts w:hint="default" w:ascii="Times New Roman" w:hAnsi="Times New Roman" w:eastAsia="黑体" w:cs="Times New Roman"/>
          <w:kern w:val="2"/>
          <w:sz w:val="20"/>
          <w:szCs w:val="20"/>
          <w:lang w:val="en-US" w:eastAsia="zh-CN" w:bidi="ar-SA"/>
        </w:rPr>
        <w:t xml:space="preserve">Both gels were run with identical lane configurations as described </w:t>
      </w:r>
      <w:r>
        <w:rPr>
          <w:rFonts w:hint="eastAsia" w:ascii="Times New Roman" w:hAnsi="Times New Roman" w:eastAsia="黑体" w:cs="Times New Roman"/>
          <w:kern w:val="2"/>
          <w:sz w:val="20"/>
          <w:szCs w:val="20"/>
          <w:lang w:val="en-US" w:eastAsia="zh-CN" w:bidi="ar-SA"/>
        </w:rPr>
        <w:t>below</w:t>
      </w:r>
      <w:r>
        <w:rPr>
          <w:rFonts w:hint="default" w:ascii="Times New Roman" w:hAnsi="Times New Roman" w:eastAsia="黑体" w:cs="Times New Roman"/>
          <w:kern w:val="2"/>
          <w:sz w:val="20"/>
          <w:szCs w:val="20"/>
          <w:lang w:val="en-US" w:eastAsia="zh-CN" w:bidi="ar-SA"/>
        </w:rPr>
        <w:t>.</w:t>
      </w:r>
      <w:r>
        <w:rPr>
          <w:rFonts w:hint="eastAsia" w:ascii="Times New Roman" w:hAnsi="Times New Roman" w:eastAsia="黑体" w:cs="Times New Roman"/>
          <w:kern w:val="2"/>
          <w:sz w:val="20"/>
          <w:szCs w:val="20"/>
          <w:lang w:val="en-US" w:eastAsia="zh-CN" w:bidi="ar-SA"/>
        </w:rPr>
        <w:t>)</w:t>
      </w:r>
    </w:p>
    <w:p w14:paraId="11491F5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Lanes 1 to 13 (from left to right):</w:t>
      </w:r>
    </w:p>
    <w:p w14:paraId="1131030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Lane 1: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 Marker</w:t>
      </w:r>
    </w:p>
    <w:p w14:paraId="2A4BD08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Lanes 2–7: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 GR samples under heat stress at 0h, 1h, 2h, 4h, 8h, and 12h time points, respectively.</w:t>
      </w:r>
    </w:p>
    <w:p w14:paraId="3BD6B66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Lanes 8–13: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 xml:space="preserve"> HC samples under heat stress at 0h, 1h, </w:t>
      </w:r>
      <w:bookmarkStart w:id="0" w:name="_GoBack"/>
      <w:bookmarkEnd w:id="0"/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2h, 4h, 8h, and 12h time points, respectively.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32536"/>
    <w:rsid w:val="0AA74589"/>
    <w:rsid w:val="330E785B"/>
    <w:rsid w:val="5493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107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2025-05-27T02:06:00Z</dcterms:created>
  <dc:creator>罗小燕</dc:creator>
  <cp:lastModifiedBy>罗小燕</cp:lastModifiedBy>
  <dcterms:modified xsi:type="dcterms:W3CDTF">2025-05-27T04:03:17Z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790136E72C884F65B54AE595C67A971D_11</vt:lpwstr>
  </property>
  <property fmtid="{D5CDD505-2E9C-101B-9397-08002B2CF9AE}" pid="4" name="KSOTemplateDocerSaveRecord">
    <vt:lpwstr>eyJoZGlkIjoiYjM2OWZiODhmMGI1ODVkMzAxOTVkODZkYWFmMjgxNGIiLCJ1c2VySWQiOiIyODIxMDYxMTAifQ==</vt:lpwstr>
  </property>
</Properties>
</file>