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B19" w:rsidRPr="00056221" w:rsidRDefault="00105E11" w:rsidP="00044B19">
      <w:pPr>
        <w:bidi w:val="0"/>
        <w:spacing w:after="0" w:line="480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Sup1</w:t>
      </w:r>
      <w:r w:rsidR="00044B19" w:rsidRPr="00056221">
        <w:rPr>
          <w:rFonts w:asciiTheme="majorBidi" w:hAnsiTheme="majorBidi" w:cstheme="majorBidi"/>
          <w:sz w:val="20"/>
          <w:szCs w:val="20"/>
        </w:rPr>
        <w:t xml:space="preserve">. </w:t>
      </w:r>
      <w:bookmarkStart w:id="0" w:name="_GoBack"/>
      <w:r w:rsidR="00044B19" w:rsidRPr="00056221">
        <w:rPr>
          <w:rFonts w:asciiTheme="majorBidi" w:hAnsiTheme="majorBidi" w:cstheme="majorBidi"/>
          <w:sz w:val="20"/>
          <w:szCs w:val="20"/>
        </w:rPr>
        <w:t xml:space="preserve">Gene ontology functional classification of Milk thistle </w:t>
      </w:r>
      <w:r w:rsidR="00044B19">
        <w:rPr>
          <w:rFonts w:asciiTheme="majorBidi" w:hAnsiTheme="majorBidi" w:cstheme="majorBidi"/>
          <w:sz w:val="20"/>
          <w:szCs w:val="20"/>
        </w:rPr>
        <w:t>genes</w:t>
      </w:r>
      <w:r w:rsidR="00044B19" w:rsidRPr="00056221">
        <w:rPr>
          <w:rFonts w:asciiTheme="majorBidi" w:hAnsiTheme="majorBidi" w:cstheme="majorBidi"/>
          <w:sz w:val="20"/>
          <w:szCs w:val="20"/>
        </w:rPr>
        <w:t>.</w:t>
      </w:r>
    </w:p>
    <w:bookmarkEnd w:id="0"/>
    <w:tbl>
      <w:tblPr>
        <w:tblStyle w:val="TableGrid"/>
        <w:tblW w:w="0" w:type="auto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3"/>
        <w:gridCol w:w="3807"/>
        <w:gridCol w:w="1710"/>
        <w:gridCol w:w="1710"/>
      </w:tblGrid>
      <w:tr w:rsidR="00044B19" w:rsidRPr="00056221" w:rsidTr="0081697D">
        <w:tc>
          <w:tcPr>
            <w:tcW w:w="2223" w:type="dxa"/>
            <w:tcBorders>
              <w:top w:val="single" w:sz="4" w:space="0" w:color="auto"/>
              <w:bottom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  <w:tcBorders>
              <w:top w:val="single" w:sz="4" w:space="0" w:color="auto"/>
              <w:bottom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Gene Ontology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Genes No.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P-Value</w:t>
            </w:r>
          </w:p>
        </w:tc>
      </w:tr>
      <w:tr w:rsidR="00044B19" w:rsidRPr="00056221" w:rsidTr="0081697D">
        <w:tc>
          <w:tcPr>
            <w:tcW w:w="2223" w:type="dxa"/>
            <w:vMerge w:val="restart"/>
            <w:tcBorders>
              <w:top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</w:rPr>
            </w:pPr>
          </w:p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</w:p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</w:p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Biological process</w:t>
            </w:r>
          </w:p>
        </w:tc>
        <w:tc>
          <w:tcPr>
            <w:tcW w:w="3807" w:type="dxa"/>
            <w:tcBorders>
              <w:top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highlight w:val="yellow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cellular process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12113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4.76E-113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metabolic process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8552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4.51E-60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highlight w:val="green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organic substance metabolic process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7939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1.33E-54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primary metabolic process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7302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4.17E-50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nitrogen compound metabolic process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6217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2.26E-42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biological regulation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5976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2.98E-22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response to stimulus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5542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1.02E-37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macromolecule metabolic process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5532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5.41E-36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protein metabolic process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3540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1.17E-22</w:t>
            </w:r>
          </w:p>
        </w:tc>
      </w:tr>
      <w:tr w:rsidR="00044B19" w:rsidRPr="00056221" w:rsidTr="0081697D">
        <w:tc>
          <w:tcPr>
            <w:tcW w:w="2223" w:type="dxa"/>
            <w:vMerge/>
            <w:tcBorders>
              <w:bottom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  <w:tcBorders>
              <w:bottom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response to stress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3201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1.01E-28</w:t>
            </w:r>
          </w:p>
        </w:tc>
      </w:tr>
      <w:tr w:rsidR="00044B19" w:rsidRPr="00056221" w:rsidTr="0081697D">
        <w:tc>
          <w:tcPr>
            <w:tcW w:w="2223" w:type="dxa"/>
            <w:vMerge w:val="restart"/>
            <w:tcBorders>
              <w:top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</w:rPr>
            </w:pPr>
          </w:p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</w:p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</w:p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Molecular function</w:t>
            </w:r>
          </w:p>
        </w:tc>
        <w:tc>
          <w:tcPr>
            <w:tcW w:w="3807" w:type="dxa"/>
            <w:tcBorders>
              <w:top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highlight w:val="cyan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binding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10003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7.89E-66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highlight w:val="magenta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catalytic activity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8241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7.68E-42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highlight w:val="blue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protein binding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5503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8.06E-56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highlight w:val="red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organic cyclic compound binding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5009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1.00E-09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highlight w:val="lightGray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heterocyclic compound binding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4971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1.04E-09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highlight w:val="lightGray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nucleic acid binding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3521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3.87E-07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highlight w:val="lightGray"/>
              </w:rPr>
            </w:pPr>
            <w:proofErr w:type="spellStart"/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transferase</w:t>
            </w:r>
            <w:proofErr w:type="spellEnd"/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 xml:space="preserve"> activity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3480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1.20E-15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highlight w:val="lightGray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ion binding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2720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1.98E-09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highlight w:val="lightGray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hydrolase activity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2637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5.60E-09</w:t>
            </w:r>
          </w:p>
        </w:tc>
      </w:tr>
      <w:tr w:rsidR="00044B19" w:rsidRPr="00056221" w:rsidTr="0081697D">
        <w:tc>
          <w:tcPr>
            <w:tcW w:w="2223" w:type="dxa"/>
            <w:vMerge/>
            <w:tcBorders>
              <w:bottom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  <w:tcBorders>
              <w:bottom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highlight w:val="lightGray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catalytic activity, acting on a protein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2540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8.37E-26</w:t>
            </w:r>
          </w:p>
        </w:tc>
      </w:tr>
      <w:tr w:rsidR="00044B19" w:rsidRPr="00056221" w:rsidTr="0081697D">
        <w:tc>
          <w:tcPr>
            <w:tcW w:w="2223" w:type="dxa"/>
            <w:vMerge w:val="restart"/>
            <w:tcBorders>
              <w:top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</w:rPr>
            </w:pPr>
          </w:p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</w:p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</w:p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56221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Cellular component</w:t>
            </w:r>
          </w:p>
        </w:tc>
        <w:tc>
          <w:tcPr>
            <w:tcW w:w="3807" w:type="dxa"/>
            <w:tcBorders>
              <w:top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cellular anatomical entity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24378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1.38E-26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intracellular anatomical structure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21409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1.11E-22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organelle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19730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2.37E-18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intracellular organelle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19681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9.24E-19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membrane-bounded organelle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19523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1.07E-16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intracellular membrane-bounded organelle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19466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6.90E-17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cytoplasm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14684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1.78E-32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plastid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5409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7.86E-10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chloroplast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5004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2.62E-06</w:t>
            </w:r>
          </w:p>
        </w:tc>
      </w:tr>
      <w:tr w:rsidR="00044B19" w:rsidRPr="00056221" w:rsidTr="0081697D">
        <w:tc>
          <w:tcPr>
            <w:tcW w:w="2223" w:type="dxa"/>
            <w:vMerge/>
            <w:tcBorders>
              <w:bottom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  <w:tcBorders>
              <w:bottom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membrane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4923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4.53E-50</w:t>
            </w:r>
          </w:p>
        </w:tc>
      </w:tr>
      <w:tr w:rsidR="00044B19" w:rsidRPr="00056221" w:rsidTr="0081697D">
        <w:tc>
          <w:tcPr>
            <w:tcW w:w="2223" w:type="dxa"/>
            <w:vMerge w:val="restart"/>
            <w:tcBorders>
              <w:top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</w:p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</w:p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</w:p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56221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Protein class</w:t>
            </w:r>
          </w:p>
        </w:tc>
        <w:tc>
          <w:tcPr>
            <w:tcW w:w="3807" w:type="dxa"/>
            <w:tcBorders>
              <w:top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 xml:space="preserve">metabolite </w:t>
            </w:r>
            <w:proofErr w:type="spellStart"/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interconversion</w:t>
            </w:r>
            <w:proofErr w:type="spellEnd"/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 xml:space="preserve"> enzyme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4000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5.76E-04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protein modifying enzyme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1740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1.67E-05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transporter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1109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4.04E-15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membrane traffic protein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367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2.19E-06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transmembrane signal receptor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323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3.25E-15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primary active transporter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290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2.28E-04</w:t>
            </w:r>
          </w:p>
        </w:tc>
      </w:tr>
      <w:tr w:rsidR="00044B19" w:rsidRPr="00056221" w:rsidTr="0081697D">
        <w:tc>
          <w:tcPr>
            <w:tcW w:w="2223" w:type="dxa"/>
            <w:vMerge/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secondary carrier transporter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271</w:t>
            </w:r>
          </w:p>
        </w:tc>
        <w:tc>
          <w:tcPr>
            <w:tcW w:w="1710" w:type="dxa"/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1.68E-02</w:t>
            </w:r>
          </w:p>
        </w:tc>
      </w:tr>
      <w:tr w:rsidR="00044B19" w:rsidRPr="00056221" w:rsidTr="0081697D">
        <w:tc>
          <w:tcPr>
            <w:tcW w:w="2223" w:type="dxa"/>
            <w:vMerge/>
            <w:tcBorders>
              <w:bottom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07" w:type="dxa"/>
            <w:tcBorders>
              <w:bottom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proofErr w:type="spellStart"/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deacetylase</w:t>
            </w:r>
            <w:proofErr w:type="spellEnd"/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044B19" w:rsidRPr="00056221" w:rsidRDefault="00044B19" w:rsidP="0081697D">
            <w:pPr>
              <w:bidi w:val="0"/>
              <w:spacing w:line="48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056221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4.67E-02</w:t>
            </w:r>
          </w:p>
        </w:tc>
      </w:tr>
    </w:tbl>
    <w:p w:rsidR="00044B19" w:rsidRPr="00056221" w:rsidRDefault="00044B19" w:rsidP="00044B19">
      <w:pPr>
        <w:bidi w:val="0"/>
        <w:spacing w:after="0" w:line="48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2350EB" w:rsidRDefault="002350EB" w:rsidP="00044B19">
      <w:pPr>
        <w:bidi w:val="0"/>
      </w:pPr>
    </w:p>
    <w:sectPr w:rsidR="002350EB" w:rsidSect="00044B19">
      <w:pgSz w:w="12240" w:h="15840" w:code="1"/>
      <w:pgMar w:top="1701" w:right="1138" w:bottom="1411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7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4A2"/>
    <w:rsid w:val="00044B19"/>
    <w:rsid w:val="000744A2"/>
    <w:rsid w:val="00105E11"/>
    <w:rsid w:val="002350EB"/>
    <w:rsid w:val="00B76FAA"/>
    <w:rsid w:val="00E7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651951-A443-4833-9795-927EC1260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B1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4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Rahel</dc:creator>
  <cp:keywords/>
  <dc:description/>
  <cp:lastModifiedBy>Rahel</cp:lastModifiedBy>
  <cp:revision>4</cp:revision>
  <dcterms:created xsi:type="dcterms:W3CDTF">2022-08-18T07:13:00Z</dcterms:created>
  <dcterms:modified xsi:type="dcterms:W3CDTF">2024-07-14T01:38:00Z</dcterms:modified>
</cp:coreProperties>
</file>