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E78F0">
      <w:pPr>
        <w:ind w:firstLine="360" w:firstLineChars="200"/>
        <w:jc w:val="center"/>
        <w:rPr>
          <w:rFonts w:ascii="Times New Roman" w:hAnsi="Times New Roman"/>
          <w:color w:val="000000"/>
          <w:kern w:val="0"/>
          <w:sz w:val="15"/>
          <w:szCs w:val="15"/>
          <w:lang w:bidi="ar"/>
        </w:rPr>
      </w:pPr>
      <w:r>
        <w:rPr>
          <w:rFonts w:ascii="Times New Roman" w:hAnsi="Times New Roman"/>
          <w:sz w:val="18"/>
          <w:szCs w:val="18"/>
          <w:lang w:bidi="ar"/>
        </w:rPr>
        <w:t xml:space="preserve">Table 1 Primer sequence of </w:t>
      </w:r>
      <w:r>
        <w:rPr>
          <w:rFonts w:ascii="Times New Roman" w:hAnsi="Times New Roman"/>
          <w:i/>
          <w:sz w:val="18"/>
          <w:szCs w:val="18"/>
          <w:lang w:bidi="ar"/>
        </w:rPr>
        <w:t>AP2/ERF</w:t>
      </w:r>
      <w:r>
        <w:rPr>
          <w:rFonts w:ascii="Times New Roman" w:hAnsi="Times New Roman"/>
          <w:sz w:val="18"/>
          <w:szCs w:val="18"/>
          <w:lang w:bidi="ar"/>
        </w:rPr>
        <w:t xml:space="preserve"> gene in pepper</w:t>
      </w:r>
    </w:p>
    <w:tbl>
      <w:tblPr>
        <w:tblStyle w:val="2"/>
        <w:tblW w:w="84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2152"/>
        <w:gridCol w:w="2550"/>
        <w:gridCol w:w="2479"/>
      </w:tblGrid>
      <w:tr w14:paraId="1B108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B72D69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Gene Name</w:t>
            </w:r>
          </w:p>
        </w:tc>
        <w:tc>
          <w:tcPr>
            <w:tcW w:w="21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ED025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Gene ID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0DE993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Forword Primer</w:t>
            </w:r>
          </w:p>
        </w:tc>
        <w:tc>
          <w:tcPr>
            <w:tcW w:w="24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574410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Reverse Primer</w:t>
            </w:r>
          </w:p>
        </w:tc>
      </w:tr>
      <w:tr w14:paraId="6C0BB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253" w:type="dxa"/>
            <w:tcBorders>
              <w:top w:val="single" w:color="auto" w:sz="4" w:space="0"/>
            </w:tcBorders>
            <w:noWrap/>
            <w:vAlign w:val="center"/>
          </w:tcPr>
          <w:p w14:paraId="7BD3D4D6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i/>
                <w:iCs/>
                <w:color w:val="231F20"/>
                <w:kern w:val="0"/>
                <w:sz w:val="15"/>
                <w:szCs w:val="15"/>
                <w:lang w:bidi="ar"/>
              </w:rPr>
              <w:t>Ca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UBI3</w:t>
            </w:r>
          </w:p>
        </w:tc>
        <w:tc>
          <w:tcPr>
            <w:tcW w:w="2152" w:type="dxa"/>
            <w:tcBorders>
              <w:top w:val="single" w:color="auto" w:sz="4" w:space="0"/>
            </w:tcBorders>
            <w:noWrap/>
            <w:vAlign w:val="center"/>
          </w:tcPr>
          <w:p w14:paraId="657372B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AY486137.1</w:t>
            </w:r>
          </w:p>
        </w:tc>
        <w:tc>
          <w:tcPr>
            <w:tcW w:w="2550" w:type="dxa"/>
            <w:tcBorders>
              <w:top w:val="single" w:color="auto" w:sz="4" w:space="0"/>
            </w:tcBorders>
            <w:noWrap/>
            <w:vAlign w:val="center"/>
          </w:tcPr>
          <w:p w14:paraId="68204A1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TGTCCATCTGCTCTCTGTTG</w:t>
            </w:r>
          </w:p>
        </w:tc>
        <w:tc>
          <w:tcPr>
            <w:tcW w:w="2479" w:type="dxa"/>
            <w:tcBorders>
              <w:top w:val="single" w:color="auto" w:sz="4" w:space="0"/>
            </w:tcBorders>
            <w:noWrap/>
            <w:vAlign w:val="center"/>
          </w:tcPr>
          <w:p w14:paraId="2B5B11D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CACCCCAAGCACAATAAGAC</w:t>
            </w:r>
          </w:p>
        </w:tc>
      </w:tr>
      <w:tr w14:paraId="52ED2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253" w:type="dxa"/>
            <w:noWrap/>
            <w:vAlign w:val="center"/>
          </w:tcPr>
          <w:p w14:paraId="5E36248B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i/>
                <w:iCs/>
                <w:color w:val="231F20"/>
                <w:kern w:val="0"/>
                <w:sz w:val="15"/>
                <w:szCs w:val="15"/>
                <w:lang w:bidi="ar"/>
              </w:rPr>
              <w:t>Ca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AP2/ERF127</w:t>
            </w:r>
          </w:p>
        </w:tc>
        <w:tc>
          <w:tcPr>
            <w:tcW w:w="2152" w:type="dxa"/>
            <w:noWrap/>
            <w:vAlign w:val="center"/>
          </w:tcPr>
          <w:p w14:paraId="4AF41F5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CA.PGAv.1.6.scaffold874.70</w:t>
            </w:r>
          </w:p>
        </w:tc>
        <w:tc>
          <w:tcPr>
            <w:tcW w:w="2550" w:type="dxa"/>
            <w:noWrap/>
            <w:vAlign w:val="center"/>
          </w:tcPr>
          <w:p w14:paraId="79AC0E0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CGATGAAAAATCCAACCCCC</w:t>
            </w:r>
          </w:p>
        </w:tc>
        <w:tc>
          <w:tcPr>
            <w:tcW w:w="2479" w:type="dxa"/>
            <w:noWrap/>
            <w:vAlign w:val="center"/>
          </w:tcPr>
          <w:p w14:paraId="093DD3D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CGAACACCTCTGAACTTTTTAC</w:t>
            </w:r>
          </w:p>
        </w:tc>
      </w:tr>
      <w:tr w14:paraId="6EBC9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253" w:type="dxa"/>
            <w:noWrap/>
            <w:vAlign w:val="center"/>
          </w:tcPr>
          <w:p w14:paraId="79B58E4F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i/>
                <w:iCs/>
                <w:color w:val="231F20"/>
                <w:kern w:val="0"/>
                <w:sz w:val="15"/>
                <w:szCs w:val="15"/>
                <w:lang w:bidi="ar"/>
              </w:rPr>
              <w:t>Ca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AP2/ERF86</w:t>
            </w:r>
          </w:p>
        </w:tc>
        <w:tc>
          <w:tcPr>
            <w:tcW w:w="2152" w:type="dxa"/>
            <w:noWrap/>
            <w:vAlign w:val="center"/>
          </w:tcPr>
          <w:p w14:paraId="43A90D4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CA.PGAv.1.6.scaffold790.71</w:t>
            </w:r>
          </w:p>
        </w:tc>
        <w:tc>
          <w:tcPr>
            <w:tcW w:w="2550" w:type="dxa"/>
            <w:noWrap/>
            <w:vAlign w:val="center"/>
          </w:tcPr>
          <w:p w14:paraId="3B322D5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GACTTCTCGCCGACTTACCG</w:t>
            </w:r>
          </w:p>
        </w:tc>
        <w:tc>
          <w:tcPr>
            <w:tcW w:w="2479" w:type="dxa"/>
            <w:noWrap/>
            <w:vAlign w:val="center"/>
          </w:tcPr>
          <w:p w14:paraId="1DF3488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TTCACAGATTTGGAGCCAGTAG</w:t>
            </w:r>
          </w:p>
        </w:tc>
      </w:tr>
      <w:tr w14:paraId="2C2A6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253" w:type="dxa"/>
            <w:noWrap/>
            <w:vAlign w:val="center"/>
          </w:tcPr>
          <w:p w14:paraId="532CD8F2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i/>
                <w:iCs/>
                <w:color w:val="231F20"/>
                <w:kern w:val="0"/>
                <w:sz w:val="15"/>
                <w:szCs w:val="15"/>
                <w:lang w:bidi="ar"/>
              </w:rPr>
              <w:t>Ca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AP2/ERF129</w:t>
            </w:r>
          </w:p>
        </w:tc>
        <w:tc>
          <w:tcPr>
            <w:tcW w:w="2152" w:type="dxa"/>
            <w:noWrap/>
            <w:vAlign w:val="center"/>
          </w:tcPr>
          <w:p w14:paraId="00E348C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CA.PGAv.1.6.scaffold290.20</w:t>
            </w:r>
          </w:p>
        </w:tc>
        <w:tc>
          <w:tcPr>
            <w:tcW w:w="2550" w:type="dxa"/>
            <w:noWrap/>
            <w:vAlign w:val="center"/>
          </w:tcPr>
          <w:p w14:paraId="12454E1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ACCTCGTTATCGGGGCGTTC</w:t>
            </w:r>
          </w:p>
        </w:tc>
        <w:tc>
          <w:tcPr>
            <w:tcW w:w="2479" w:type="dxa"/>
            <w:noWrap/>
            <w:vAlign w:val="center"/>
          </w:tcPr>
          <w:p w14:paraId="56AE05F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CCTCATCCTCCTCGTGTGTG</w:t>
            </w:r>
          </w:p>
        </w:tc>
      </w:tr>
      <w:tr w14:paraId="5B6D8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253" w:type="dxa"/>
            <w:noWrap/>
            <w:vAlign w:val="center"/>
          </w:tcPr>
          <w:p w14:paraId="42C3B9C3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i/>
                <w:iCs/>
                <w:color w:val="231F20"/>
                <w:kern w:val="0"/>
                <w:sz w:val="15"/>
                <w:szCs w:val="15"/>
                <w:lang w:bidi="ar"/>
              </w:rPr>
              <w:t>Ca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AP2/ERF78</w:t>
            </w:r>
          </w:p>
        </w:tc>
        <w:tc>
          <w:tcPr>
            <w:tcW w:w="2152" w:type="dxa"/>
            <w:noWrap/>
            <w:vAlign w:val="center"/>
          </w:tcPr>
          <w:p w14:paraId="2521E71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CA.PGAv.1.6.scaffold407.93</w:t>
            </w:r>
          </w:p>
        </w:tc>
        <w:tc>
          <w:tcPr>
            <w:tcW w:w="2550" w:type="dxa"/>
            <w:noWrap/>
            <w:vAlign w:val="center"/>
          </w:tcPr>
          <w:p w14:paraId="354D1F9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TTTGAAACTGCGGAGGAAGC</w:t>
            </w:r>
          </w:p>
        </w:tc>
        <w:tc>
          <w:tcPr>
            <w:tcW w:w="2479" w:type="dxa"/>
            <w:noWrap/>
            <w:vAlign w:val="center"/>
          </w:tcPr>
          <w:p w14:paraId="2DDBB1C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TGTGAGAGACGGGGAAGGCG</w:t>
            </w:r>
          </w:p>
        </w:tc>
      </w:tr>
      <w:tr w14:paraId="5D5EA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253" w:type="dxa"/>
            <w:noWrap/>
            <w:vAlign w:val="center"/>
          </w:tcPr>
          <w:p w14:paraId="0F12AC11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i/>
                <w:iCs/>
                <w:color w:val="231F20"/>
                <w:kern w:val="0"/>
                <w:sz w:val="15"/>
                <w:szCs w:val="15"/>
                <w:lang w:bidi="ar"/>
              </w:rPr>
              <w:t>Ca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AP2/ERF171</w:t>
            </w:r>
          </w:p>
        </w:tc>
        <w:tc>
          <w:tcPr>
            <w:tcW w:w="2152" w:type="dxa"/>
            <w:noWrap/>
            <w:vAlign w:val="center"/>
          </w:tcPr>
          <w:p w14:paraId="2F24F0E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CA.PGAv.1.6.scaffold1030.30</w:t>
            </w:r>
          </w:p>
        </w:tc>
        <w:tc>
          <w:tcPr>
            <w:tcW w:w="2550" w:type="dxa"/>
            <w:noWrap/>
            <w:vAlign w:val="center"/>
          </w:tcPr>
          <w:p w14:paraId="577A5D4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GGAGAAAAGAGAAAGCAAAGG</w:t>
            </w:r>
          </w:p>
        </w:tc>
        <w:tc>
          <w:tcPr>
            <w:tcW w:w="2479" w:type="dxa"/>
            <w:noWrap/>
            <w:vAlign w:val="center"/>
          </w:tcPr>
          <w:p w14:paraId="6753300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GTCATCTACTATGCATTCAGG</w:t>
            </w:r>
          </w:p>
        </w:tc>
      </w:tr>
      <w:tr w14:paraId="7B58C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253" w:type="dxa"/>
            <w:tcBorders>
              <w:bottom w:val="single" w:color="auto" w:sz="4" w:space="0"/>
            </w:tcBorders>
            <w:noWrap/>
            <w:vAlign w:val="center"/>
          </w:tcPr>
          <w:p w14:paraId="4816FDB8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i/>
                <w:iCs/>
                <w:color w:val="231F20"/>
                <w:kern w:val="0"/>
                <w:sz w:val="15"/>
                <w:szCs w:val="15"/>
                <w:lang w:bidi="ar"/>
              </w:rPr>
              <w:t>Ca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AP2/ERF113</w:t>
            </w:r>
          </w:p>
        </w:tc>
        <w:tc>
          <w:tcPr>
            <w:tcW w:w="2152" w:type="dxa"/>
            <w:tcBorders>
              <w:bottom w:val="single" w:color="auto" w:sz="4" w:space="0"/>
            </w:tcBorders>
            <w:noWrap/>
            <w:vAlign w:val="center"/>
          </w:tcPr>
          <w:p w14:paraId="7EE27D1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CA.PGAv.1.6.scaffold296.14</w:t>
            </w:r>
          </w:p>
        </w:tc>
        <w:tc>
          <w:tcPr>
            <w:tcW w:w="2550" w:type="dxa"/>
            <w:tcBorders>
              <w:bottom w:val="single" w:color="auto" w:sz="4" w:space="0"/>
            </w:tcBorders>
            <w:noWrap/>
            <w:vAlign w:val="center"/>
          </w:tcPr>
          <w:p w14:paraId="13F16C2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GATAAGGCAACATCTTCTTGAT</w:t>
            </w:r>
          </w:p>
        </w:tc>
        <w:tc>
          <w:tcPr>
            <w:tcW w:w="2479" w:type="dxa"/>
            <w:tcBorders>
              <w:bottom w:val="single" w:color="auto" w:sz="4" w:space="0"/>
            </w:tcBorders>
            <w:noWrap/>
            <w:vAlign w:val="center"/>
          </w:tcPr>
          <w:p w14:paraId="04A9DE1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5"/>
                <w:szCs w:val="15"/>
                <w:lang w:bidi="ar"/>
              </w:rPr>
              <w:t>TCTTCTTTTGGGGTTTTACT</w:t>
            </w:r>
          </w:p>
        </w:tc>
      </w:tr>
    </w:tbl>
    <w:p w14:paraId="3EB423C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C24B34"/>
    <w:rsid w:val="14C24B34"/>
    <w:rsid w:val="35FE3BB6"/>
    <w:rsid w:val="3BE321CE"/>
    <w:rsid w:val="7944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2025-09-02T08:00:00Z</dcterms:created>
  <dc:creator>Peihua Yang</dc:creator>
  <cp:lastModifiedBy>Peihua Yang</cp:lastModifiedBy>
  <dcterms:modified xsi:type="dcterms:W3CDTF">2025-09-02T08:11:54Z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EB74A7AEEE904291A010889BFC5E454B_11</vt:lpwstr>
  </property>
  <property fmtid="{D5CDD505-2E9C-101B-9397-08002B2CF9AE}" pid="4" name="KSOTemplateDocerSaveRecord">
    <vt:lpwstr>eyJoZGlkIjoiY2FkNmExODJkZWM1NTcwZjA4NjA2YmJmZGM1Y2ZiNjEiLCJ1c2VySWQiOiI5NTc2NzkwMjYifQ==</vt:lpwstr>
  </property>
</Properties>
</file>