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0A616" w14:textId="719FB121" w:rsidR="00130EA6" w:rsidRPr="00831D0D" w:rsidRDefault="00B03845" w:rsidP="00B03845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31D0D">
        <w:rPr>
          <w:rFonts w:ascii="Times New Roman" w:hAnsi="Times New Roman" w:cs="Times New Roman"/>
          <w:sz w:val="20"/>
          <w:szCs w:val="20"/>
        </w:rPr>
        <w:t>Table S2</w:t>
      </w:r>
      <w:r w:rsidR="00B82897" w:rsidRPr="00831D0D">
        <w:rPr>
          <w:rFonts w:ascii="Segoe UI" w:hAnsi="Segoe UI" w:cs="Segoe UI"/>
          <w:sz w:val="21"/>
          <w:szCs w:val="21"/>
          <w:shd w:val="clear" w:color="auto" w:fill="FCFCFC"/>
        </w:rPr>
        <w:t xml:space="preserve"> </w:t>
      </w:r>
      <w:r w:rsidR="00B82897" w:rsidRPr="00831D0D">
        <w:rPr>
          <w:rFonts w:ascii="Times New Roman" w:hAnsi="Times New Roman" w:cs="Times New Roman"/>
          <w:sz w:val="20"/>
          <w:szCs w:val="20"/>
        </w:rPr>
        <w:t xml:space="preserve">Functional </w:t>
      </w:r>
      <w:r w:rsidR="00B82897" w:rsidRPr="00831D0D">
        <w:rPr>
          <w:rFonts w:ascii="Times New Roman" w:hAnsi="Times New Roman" w:cs="Times New Roman" w:hint="eastAsia"/>
          <w:sz w:val="20"/>
          <w:szCs w:val="20"/>
        </w:rPr>
        <w:t>i</w:t>
      </w:r>
      <w:r w:rsidR="00B82897" w:rsidRPr="00831D0D">
        <w:rPr>
          <w:rFonts w:ascii="Times New Roman" w:hAnsi="Times New Roman" w:cs="Times New Roman"/>
          <w:sz w:val="20"/>
          <w:szCs w:val="20"/>
        </w:rPr>
        <w:t xml:space="preserve">nformation </w:t>
      </w:r>
      <w:r w:rsidR="00B82897" w:rsidRPr="00831D0D">
        <w:rPr>
          <w:rFonts w:ascii="Times New Roman" w:hAnsi="Times New Roman" w:cs="Times New Roman" w:hint="eastAsia"/>
          <w:sz w:val="20"/>
          <w:szCs w:val="20"/>
        </w:rPr>
        <w:t>t</w:t>
      </w:r>
      <w:r w:rsidR="00B82897" w:rsidRPr="00831D0D">
        <w:rPr>
          <w:rFonts w:ascii="Times New Roman" w:hAnsi="Times New Roman" w:cs="Times New Roman"/>
          <w:sz w:val="20"/>
          <w:szCs w:val="20"/>
        </w:rPr>
        <w:t>able of </w:t>
      </w:r>
      <w:r w:rsidR="00B82897" w:rsidRPr="00831D0D">
        <w:rPr>
          <w:rFonts w:ascii="Times New Roman" w:hAnsi="Times New Roman" w:cs="Times New Roman"/>
          <w:i/>
          <w:iCs/>
          <w:sz w:val="20"/>
          <w:szCs w:val="20"/>
        </w:rPr>
        <w:t>B</w:t>
      </w:r>
      <w:r w:rsidR="00B82897" w:rsidRPr="00831D0D">
        <w:rPr>
          <w:rFonts w:ascii="Times New Roman" w:hAnsi="Times New Roman" w:cs="Times New Roman" w:hint="eastAsia"/>
          <w:i/>
          <w:iCs/>
          <w:sz w:val="20"/>
          <w:szCs w:val="20"/>
        </w:rPr>
        <w:t>.</w:t>
      </w:r>
      <w:r w:rsidR="00B82897" w:rsidRPr="00831D0D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B82897" w:rsidRPr="00831D0D">
        <w:rPr>
          <w:rFonts w:ascii="Times New Roman" w:hAnsi="Times New Roman" w:cs="Times New Roman"/>
          <w:i/>
          <w:iCs/>
          <w:sz w:val="20"/>
          <w:szCs w:val="20"/>
        </w:rPr>
        <w:t>chinense</w:t>
      </w:r>
      <w:proofErr w:type="spellEnd"/>
      <w:r w:rsidR="00B82897" w:rsidRPr="00831D0D">
        <w:rPr>
          <w:rFonts w:ascii="Times New Roman" w:hAnsi="Times New Roman" w:cs="Times New Roman"/>
          <w:sz w:val="20"/>
          <w:szCs w:val="20"/>
        </w:rPr>
        <w:t> </w:t>
      </w:r>
      <w:proofErr w:type="spellStart"/>
      <w:r w:rsidR="00B82897" w:rsidRPr="00831D0D">
        <w:rPr>
          <w:rFonts w:ascii="Times New Roman" w:hAnsi="Times New Roman" w:cs="Times New Roman"/>
          <w:i/>
          <w:iCs/>
          <w:sz w:val="20"/>
          <w:szCs w:val="20"/>
        </w:rPr>
        <w:t>BcMYB</w:t>
      </w:r>
      <w:proofErr w:type="spellEnd"/>
      <w:r w:rsidR="00B82897" w:rsidRPr="00831D0D">
        <w:rPr>
          <w:rFonts w:ascii="Times New Roman" w:hAnsi="Times New Roman" w:cs="Times New Roman"/>
          <w:sz w:val="20"/>
          <w:szCs w:val="20"/>
        </w:rPr>
        <w:t> </w:t>
      </w:r>
      <w:r w:rsidR="00B82897" w:rsidRPr="00831D0D">
        <w:rPr>
          <w:rFonts w:ascii="Times New Roman" w:hAnsi="Times New Roman" w:cs="Times New Roman" w:hint="eastAsia"/>
          <w:sz w:val="20"/>
          <w:szCs w:val="20"/>
        </w:rPr>
        <w:t>h</w:t>
      </w:r>
      <w:r w:rsidR="00B82897" w:rsidRPr="00831D0D">
        <w:rPr>
          <w:rFonts w:ascii="Times New Roman" w:hAnsi="Times New Roman" w:cs="Times New Roman"/>
          <w:sz w:val="20"/>
          <w:szCs w:val="20"/>
        </w:rPr>
        <w:t xml:space="preserve">omologous </w:t>
      </w:r>
      <w:r w:rsidR="00B82897" w:rsidRPr="00831D0D">
        <w:rPr>
          <w:rFonts w:ascii="Times New Roman" w:hAnsi="Times New Roman" w:cs="Times New Roman" w:hint="eastAsia"/>
          <w:sz w:val="20"/>
          <w:szCs w:val="20"/>
        </w:rPr>
        <w:t>g</w:t>
      </w:r>
      <w:r w:rsidR="00B82897" w:rsidRPr="00831D0D">
        <w:rPr>
          <w:rFonts w:ascii="Times New Roman" w:hAnsi="Times New Roman" w:cs="Times New Roman"/>
          <w:sz w:val="20"/>
          <w:szCs w:val="20"/>
        </w:rPr>
        <w:t>enes in </w:t>
      </w:r>
      <w:r w:rsidR="00B82897" w:rsidRPr="00831D0D">
        <w:rPr>
          <w:rFonts w:ascii="Times New Roman" w:hAnsi="Times New Roman" w:cs="Times New Roman"/>
          <w:i/>
          <w:iCs/>
          <w:sz w:val="20"/>
          <w:szCs w:val="20"/>
        </w:rPr>
        <w:t>A</w:t>
      </w:r>
      <w:r w:rsidR="00B82897" w:rsidRPr="00831D0D">
        <w:rPr>
          <w:rFonts w:ascii="Times New Roman" w:hAnsi="Times New Roman" w:cs="Times New Roman" w:hint="eastAsia"/>
          <w:i/>
          <w:iCs/>
          <w:sz w:val="20"/>
          <w:szCs w:val="20"/>
        </w:rPr>
        <w:t>.</w:t>
      </w:r>
      <w:r w:rsidR="00B82897" w:rsidRPr="00831D0D">
        <w:rPr>
          <w:rFonts w:ascii="Times New Roman" w:hAnsi="Times New Roman" w:cs="Times New Roman"/>
          <w:i/>
          <w:iCs/>
          <w:sz w:val="20"/>
          <w:szCs w:val="20"/>
        </w:rPr>
        <w:t xml:space="preserve"> thaliana</w:t>
      </w:r>
    </w:p>
    <w:tbl>
      <w:tblPr>
        <w:tblStyle w:val="ae"/>
        <w:tblW w:w="8364" w:type="dxa"/>
        <w:tblInd w:w="-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1183"/>
        <w:gridCol w:w="6087"/>
      </w:tblGrid>
      <w:tr w:rsidR="00B03845" w:rsidRPr="001235FD" w14:paraId="1EDDC5E8" w14:textId="77777777" w:rsidTr="00EA71EB">
        <w:trPr>
          <w:trHeight w:val="841"/>
        </w:trPr>
        <w:tc>
          <w:tcPr>
            <w:tcW w:w="10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9234B85" w14:textId="77777777" w:rsidR="00B03845" w:rsidRPr="001235FD" w:rsidRDefault="00B03845" w:rsidP="00034873">
            <w:pPr>
              <w:spacing w:line="360" w:lineRule="auto"/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Gene ID</w:t>
            </w:r>
          </w:p>
        </w:tc>
        <w:tc>
          <w:tcPr>
            <w:tcW w:w="118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A15055C" w14:textId="77777777" w:rsidR="00B03845" w:rsidRPr="001235FD" w:rsidRDefault="00B03845" w:rsidP="00034873">
            <w:pPr>
              <w:spacing w:line="360" w:lineRule="auto"/>
              <w:jc w:val="center"/>
            </w:pPr>
            <w:r w:rsidRPr="001235FD">
              <w:rPr>
                <w:rFonts w:hint="eastAsia"/>
              </w:rPr>
              <w:t>Arabidopsis Gene ID</w:t>
            </w:r>
          </w:p>
        </w:tc>
        <w:tc>
          <w:tcPr>
            <w:tcW w:w="608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37B5E4F" w14:textId="77777777" w:rsidR="00B03845" w:rsidRPr="001235FD" w:rsidRDefault="00B03845" w:rsidP="00034873">
            <w:pPr>
              <w:spacing w:line="360" w:lineRule="auto"/>
              <w:jc w:val="center"/>
            </w:pPr>
            <w:r w:rsidRPr="001235FD">
              <w:rPr>
                <w:rFonts w:hint="eastAsia"/>
              </w:rPr>
              <w:t>Function</w:t>
            </w:r>
          </w:p>
        </w:tc>
      </w:tr>
      <w:tr w:rsidR="00B03845" w:rsidRPr="001235FD" w14:paraId="5B873798" w14:textId="77777777" w:rsidTr="00EA71EB">
        <w:trPr>
          <w:trHeight w:hRule="exact" w:val="283"/>
        </w:trPr>
        <w:tc>
          <w:tcPr>
            <w:tcW w:w="1094" w:type="dxa"/>
            <w:tcBorders>
              <w:top w:val="single" w:sz="4" w:space="0" w:color="auto"/>
            </w:tcBorders>
          </w:tcPr>
          <w:p w14:paraId="3CFE1A84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BcMYB01</w:t>
            </w:r>
          </w:p>
        </w:tc>
        <w:tc>
          <w:tcPr>
            <w:tcW w:w="1183" w:type="dxa"/>
            <w:tcBorders>
              <w:top w:val="single" w:sz="4" w:space="0" w:color="auto"/>
            </w:tcBorders>
            <w:vAlign w:val="center"/>
          </w:tcPr>
          <w:p w14:paraId="7B4C0D7F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AtMYB85</w:t>
            </w:r>
          </w:p>
        </w:tc>
        <w:tc>
          <w:tcPr>
            <w:tcW w:w="6087" w:type="dxa"/>
            <w:tcBorders>
              <w:top w:val="single" w:sz="4" w:space="0" w:color="auto"/>
            </w:tcBorders>
          </w:tcPr>
          <w:p w14:paraId="2FAEAF48" w14:textId="77777777" w:rsidR="00B03845" w:rsidRPr="001235FD" w:rsidRDefault="00B03845" w:rsidP="00034873">
            <w:pPr>
              <w:jc w:val="center"/>
            </w:pPr>
            <w:r w:rsidRPr="001235FD">
              <w:t>Regulates shikimate pathway; controls floral volatile</w:t>
            </w:r>
            <w:r w:rsidRPr="001235FD">
              <w:rPr>
                <w:rFonts w:asciiTheme="minorEastAsia" w:eastAsiaTheme="minorEastAsia" w:hAnsiTheme="minorEastAsia" w:hint="eastAsia"/>
                <w:b/>
                <w:bCs/>
              </w:rPr>
              <w:t>**</w:t>
            </w:r>
            <w:r w:rsidRPr="001235FD">
              <w:t xml:space="preserve"> </w:t>
            </w:r>
            <w:r w:rsidRPr="001235FD">
              <w:rPr>
                <w:rFonts w:asciiTheme="minorEastAsia" w:eastAsiaTheme="minorEastAsia" w:hAnsiTheme="minorEastAsia" w:hint="eastAsia"/>
              </w:rPr>
              <w:t>88</w:t>
            </w:r>
            <w:r w:rsidRPr="001235FD">
              <w:t>benzenoidproduction</w:t>
            </w:r>
          </w:p>
        </w:tc>
      </w:tr>
      <w:tr w:rsidR="00B03845" w:rsidRPr="001235FD" w14:paraId="3D4268C8" w14:textId="77777777" w:rsidTr="00EA71EB">
        <w:trPr>
          <w:trHeight w:hRule="exact" w:val="283"/>
        </w:trPr>
        <w:tc>
          <w:tcPr>
            <w:tcW w:w="1094" w:type="dxa"/>
          </w:tcPr>
          <w:p w14:paraId="6D6CA546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BcMYB02</w:t>
            </w:r>
          </w:p>
        </w:tc>
        <w:tc>
          <w:tcPr>
            <w:tcW w:w="1183" w:type="dxa"/>
            <w:vAlign w:val="center"/>
          </w:tcPr>
          <w:p w14:paraId="7C0D4D36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AtMYB36</w:t>
            </w:r>
          </w:p>
        </w:tc>
        <w:tc>
          <w:tcPr>
            <w:tcW w:w="6087" w:type="dxa"/>
          </w:tcPr>
          <w:p w14:paraId="25580848" w14:textId="77777777" w:rsidR="00B03845" w:rsidRPr="001235FD" w:rsidRDefault="00B03845" w:rsidP="00034873">
            <w:pPr>
              <w:jc w:val="center"/>
            </w:pPr>
            <w:r w:rsidRPr="001235FD">
              <w:t>Activates endodermal differentiation; promotes Casparian strip formation</w:t>
            </w:r>
          </w:p>
        </w:tc>
      </w:tr>
      <w:tr w:rsidR="00B03845" w:rsidRPr="001235FD" w14:paraId="2610CB75" w14:textId="77777777" w:rsidTr="00EA71EB">
        <w:trPr>
          <w:trHeight w:hRule="exact" w:val="283"/>
        </w:trPr>
        <w:tc>
          <w:tcPr>
            <w:tcW w:w="1094" w:type="dxa"/>
          </w:tcPr>
          <w:p w14:paraId="37BA8418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BcMYB03</w:t>
            </w:r>
          </w:p>
        </w:tc>
        <w:tc>
          <w:tcPr>
            <w:tcW w:w="1183" w:type="dxa"/>
            <w:vAlign w:val="center"/>
          </w:tcPr>
          <w:p w14:paraId="096A527B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AtMYB111</w:t>
            </w:r>
          </w:p>
        </w:tc>
        <w:tc>
          <w:tcPr>
            <w:tcW w:w="6087" w:type="dxa"/>
          </w:tcPr>
          <w:p w14:paraId="4EEAF048" w14:textId="77777777" w:rsidR="00B03845" w:rsidRPr="001235FD" w:rsidRDefault="00B03845" w:rsidP="00034873">
            <w:pPr>
              <w:jc w:val="center"/>
            </w:pPr>
            <w:r w:rsidRPr="001235FD">
              <w:t xml:space="preserve">Regulates </w:t>
            </w:r>
            <w:proofErr w:type="spellStart"/>
            <w:r w:rsidRPr="001235FD">
              <w:t>flavonol</w:t>
            </w:r>
            <w:proofErr w:type="spellEnd"/>
            <w:r w:rsidRPr="001235FD">
              <w:t xml:space="preserve"> biosynthesis; enhances UV-B tolerance</w:t>
            </w:r>
            <w:r w:rsidRPr="001235FD">
              <w:rPr>
                <w:rFonts w:asciiTheme="minorEastAsia" w:eastAsiaTheme="minorEastAsia" w:hAnsiTheme="minorEastAsia" w:hint="eastAsia"/>
                <w:b/>
                <w:bCs/>
              </w:rPr>
              <w:t>**</w:t>
            </w:r>
          </w:p>
        </w:tc>
      </w:tr>
      <w:tr w:rsidR="00B03845" w:rsidRPr="001235FD" w14:paraId="6D1FF2AF" w14:textId="77777777" w:rsidTr="00EA71EB">
        <w:trPr>
          <w:trHeight w:hRule="exact" w:val="283"/>
        </w:trPr>
        <w:tc>
          <w:tcPr>
            <w:tcW w:w="1094" w:type="dxa"/>
          </w:tcPr>
          <w:p w14:paraId="6D59FE0D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BcMYB04</w:t>
            </w:r>
          </w:p>
        </w:tc>
        <w:tc>
          <w:tcPr>
            <w:tcW w:w="1183" w:type="dxa"/>
            <w:vAlign w:val="center"/>
          </w:tcPr>
          <w:p w14:paraId="30741B8E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AtMYB45</w:t>
            </w:r>
          </w:p>
        </w:tc>
        <w:tc>
          <w:tcPr>
            <w:tcW w:w="6087" w:type="dxa"/>
          </w:tcPr>
          <w:p w14:paraId="7151E08A" w14:textId="77777777" w:rsidR="00B03845" w:rsidRPr="001235FD" w:rsidRDefault="00B03845" w:rsidP="00034873">
            <w:pPr>
              <w:jc w:val="center"/>
            </w:pPr>
            <w:r w:rsidRPr="001235FD">
              <w:t>Mediates phytochrome A signaling; promotes photomorphogenesis</w:t>
            </w:r>
          </w:p>
        </w:tc>
      </w:tr>
      <w:tr w:rsidR="00B03845" w:rsidRPr="001235FD" w14:paraId="0A1017EB" w14:textId="77777777" w:rsidTr="00EA71EB">
        <w:trPr>
          <w:trHeight w:hRule="exact" w:val="283"/>
        </w:trPr>
        <w:tc>
          <w:tcPr>
            <w:tcW w:w="1094" w:type="dxa"/>
          </w:tcPr>
          <w:p w14:paraId="7DAE1AC8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BcMYB05</w:t>
            </w:r>
          </w:p>
        </w:tc>
        <w:tc>
          <w:tcPr>
            <w:tcW w:w="1183" w:type="dxa"/>
            <w:vAlign w:val="center"/>
          </w:tcPr>
          <w:p w14:paraId="1B466A90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AtMYB36</w:t>
            </w:r>
          </w:p>
        </w:tc>
        <w:tc>
          <w:tcPr>
            <w:tcW w:w="6087" w:type="dxa"/>
          </w:tcPr>
          <w:p w14:paraId="7772CC2F" w14:textId="77777777" w:rsidR="00B03845" w:rsidRPr="001235FD" w:rsidRDefault="00B03845" w:rsidP="00034873">
            <w:pPr>
              <w:jc w:val="center"/>
            </w:pPr>
            <w:r w:rsidRPr="001235FD">
              <w:t>Activates endodermal differentiation; promotes Casparian strip formation</w:t>
            </w:r>
          </w:p>
        </w:tc>
      </w:tr>
      <w:tr w:rsidR="00B03845" w:rsidRPr="001235FD" w14:paraId="437E1A6D" w14:textId="77777777" w:rsidTr="00EA71EB">
        <w:trPr>
          <w:trHeight w:hRule="exact" w:val="283"/>
        </w:trPr>
        <w:tc>
          <w:tcPr>
            <w:tcW w:w="1094" w:type="dxa"/>
          </w:tcPr>
          <w:p w14:paraId="26725B21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BcMYB06</w:t>
            </w:r>
          </w:p>
        </w:tc>
        <w:tc>
          <w:tcPr>
            <w:tcW w:w="1183" w:type="dxa"/>
            <w:vAlign w:val="center"/>
          </w:tcPr>
          <w:p w14:paraId="0C1EC2C7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AtMYB36</w:t>
            </w:r>
          </w:p>
        </w:tc>
        <w:tc>
          <w:tcPr>
            <w:tcW w:w="6087" w:type="dxa"/>
          </w:tcPr>
          <w:p w14:paraId="13231234" w14:textId="77777777" w:rsidR="00B03845" w:rsidRPr="001235FD" w:rsidRDefault="00B03845" w:rsidP="00034873">
            <w:pPr>
              <w:jc w:val="center"/>
            </w:pPr>
            <w:r w:rsidRPr="001235FD">
              <w:t>Activates endodermal differentiation; promotes Casparian strip formation</w:t>
            </w:r>
          </w:p>
        </w:tc>
      </w:tr>
      <w:tr w:rsidR="00B03845" w:rsidRPr="001235FD" w14:paraId="37C1B55E" w14:textId="77777777" w:rsidTr="00EA71EB">
        <w:trPr>
          <w:trHeight w:hRule="exact" w:val="283"/>
        </w:trPr>
        <w:tc>
          <w:tcPr>
            <w:tcW w:w="1094" w:type="dxa"/>
          </w:tcPr>
          <w:p w14:paraId="57C890A7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BcMYB07</w:t>
            </w:r>
          </w:p>
        </w:tc>
        <w:tc>
          <w:tcPr>
            <w:tcW w:w="1183" w:type="dxa"/>
            <w:vAlign w:val="center"/>
          </w:tcPr>
          <w:p w14:paraId="44623454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AtMYB113</w:t>
            </w:r>
          </w:p>
        </w:tc>
        <w:tc>
          <w:tcPr>
            <w:tcW w:w="6087" w:type="dxa"/>
          </w:tcPr>
          <w:p w14:paraId="067E564E" w14:textId="77777777" w:rsidR="00B03845" w:rsidRPr="001235FD" w:rsidRDefault="00B03845" w:rsidP="00034873">
            <w:pPr>
              <w:jc w:val="center"/>
            </w:pPr>
            <w:r w:rsidRPr="001235FD">
              <w:t>Regulates anthocyanin biosynthesis</w:t>
            </w:r>
            <w:r w:rsidRPr="001235FD">
              <w:rPr>
                <w:rFonts w:asciiTheme="minorEastAsia" w:eastAsiaTheme="minorEastAsia" w:hAnsiTheme="minorEastAsia" w:hint="eastAsia"/>
                <w:b/>
                <w:bCs/>
              </w:rPr>
              <w:t>**</w:t>
            </w:r>
          </w:p>
        </w:tc>
      </w:tr>
      <w:tr w:rsidR="00B03845" w:rsidRPr="001235FD" w14:paraId="717FACD1" w14:textId="77777777" w:rsidTr="00EA71EB">
        <w:trPr>
          <w:trHeight w:hRule="exact" w:val="283"/>
        </w:trPr>
        <w:tc>
          <w:tcPr>
            <w:tcW w:w="1094" w:type="dxa"/>
          </w:tcPr>
          <w:p w14:paraId="1D57B87C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BcMYB08</w:t>
            </w:r>
          </w:p>
        </w:tc>
        <w:tc>
          <w:tcPr>
            <w:tcW w:w="1183" w:type="dxa"/>
            <w:vAlign w:val="center"/>
          </w:tcPr>
          <w:p w14:paraId="494D1EA6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AtMYB105</w:t>
            </w:r>
          </w:p>
        </w:tc>
        <w:tc>
          <w:tcPr>
            <w:tcW w:w="6087" w:type="dxa"/>
          </w:tcPr>
          <w:p w14:paraId="2E9DA996" w14:textId="77777777" w:rsidR="00B03845" w:rsidRPr="001235FD" w:rsidRDefault="00B03845" w:rsidP="00034873">
            <w:pPr>
              <w:jc w:val="center"/>
            </w:pPr>
            <w:r w:rsidRPr="001235FD">
              <w:t>Regulates organ boundary formation and meristem development</w:t>
            </w:r>
          </w:p>
        </w:tc>
      </w:tr>
      <w:tr w:rsidR="00B03845" w:rsidRPr="001235FD" w14:paraId="15A5BB5D" w14:textId="77777777" w:rsidTr="00EA71EB">
        <w:trPr>
          <w:trHeight w:hRule="exact" w:val="283"/>
        </w:trPr>
        <w:tc>
          <w:tcPr>
            <w:tcW w:w="1094" w:type="dxa"/>
          </w:tcPr>
          <w:p w14:paraId="4A15B926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BcMYB09</w:t>
            </w:r>
          </w:p>
        </w:tc>
        <w:tc>
          <w:tcPr>
            <w:tcW w:w="1183" w:type="dxa"/>
            <w:vAlign w:val="center"/>
          </w:tcPr>
          <w:p w14:paraId="3E6CBDF2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AtMYB105</w:t>
            </w:r>
          </w:p>
        </w:tc>
        <w:tc>
          <w:tcPr>
            <w:tcW w:w="6087" w:type="dxa"/>
          </w:tcPr>
          <w:p w14:paraId="6CBFD044" w14:textId="77777777" w:rsidR="00B03845" w:rsidRPr="001235FD" w:rsidRDefault="00B03845" w:rsidP="00034873">
            <w:pPr>
              <w:jc w:val="center"/>
            </w:pPr>
            <w:r w:rsidRPr="001235FD">
              <w:t>Regulates organ boundary formation and meristem development</w:t>
            </w:r>
          </w:p>
        </w:tc>
      </w:tr>
      <w:tr w:rsidR="00B03845" w:rsidRPr="001235FD" w14:paraId="67123300" w14:textId="77777777" w:rsidTr="00EA71EB">
        <w:trPr>
          <w:trHeight w:hRule="exact" w:val="257"/>
        </w:trPr>
        <w:tc>
          <w:tcPr>
            <w:tcW w:w="1094" w:type="dxa"/>
            <w:vAlign w:val="center"/>
          </w:tcPr>
          <w:p w14:paraId="12119F9A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BcMYB10</w:t>
            </w:r>
          </w:p>
        </w:tc>
        <w:tc>
          <w:tcPr>
            <w:tcW w:w="1183" w:type="dxa"/>
            <w:vAlign w:val="center"/>
          </w:tcPr>
          <w:p w14:paraId="49248EFE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NO</w:t>
            </w:r>
          </w:p>
        </w:tc>
        <w:tc>
          <w:tcPr>
            <w:tcW w:w="6087" w:type="dxa"/>
          </w:tcPr>
          <w:p w14:paraId="1A8E7B05" w14:textId="77777777" w:rsidR="00B03845" w:rsidRPr="001235FD" w:rsidRDefault="00B03845" w:rsidP="00034873">
            <w:pPr>
              <w:jc w:val="center"/>
            </w:pPr>
            <w:r w:rsidRPr="001235FD">
              <w:t>Maintains meristem integrity (limited functional information)</w:t>
            </w:r>
          </w:p>
        </w:tc>
      </w:tr>
      <w:tr w:rsidR="00B03845" w:rsidRPr="001235FD" w14:paraId="4EEA1637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403B6C14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BcMYB11</w:t>
            </w:r>
          </w:p>
        </w:tc>
        <w:tc>
          <w:tcPr>
            <w:tcW w:w="1183" w:type="dxa"/>
            <w:vAlign w:val="center"/>
          </w:tcPr>
          <w:p w14:paraId="42AE1661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AtMYB85</w:t>
            </w:r>
          </w:p>
        </w:tc>
        <w:tc>
          <w:tcPr>
            <w:tcW w:w="6087" w:type="dxa"/>
          </w:tcPr>
          <w:p w14:paraId="2B9D5C49" w14:textId="77777777" w:rsidR="00B03845" w:rsidRPr="001235FD" w:rsidRDefault="00B03845" w:rsidP="00034873">
            <w:pPr>
              <w:jc w:val="center"/>
            </w:pPr>
            <w:r w:rsidRPr="001235FD">
              <w:t>Regulates shikimate pathway; controls floral volatile benzenoid</w:t>
            </w:r>
            <w:r w:rsidRPr="001235FD">
              <w:rPr>
                <w:rFonts w:asciiTheme="minorEastAsia" w:eastAsiaTheme="minorEastAsia" w:hAnsiTheme="minorEastAsia" w:hint="eastAsia"/>
                <w:b/>
                <w:bCs/>
              </w:rPr>
              <w:t>**</w:t>
            </w:r>
            <w:r w:rsidRPr="001235FD">
              <w:t xml:space="preserve"> </w:t>
            </w:r>
            <w:r>
              <w:rPr>
                <w:rFonts w:asciiTheme="minorEastAsia" w:eastAsiaTheme="minorEastAsia" w:hAnsiTheme="minorEastAsia" w:hint="eastAsia"/>
              </w:rPr>
              <w:t>**</w:t>
            </w:r>
            <w:r w:rsidRPr="001235FD">
              <w:t>production</w:t>
            </w:r>
          </w:p>
        </w:tc>
      </w:tr>
      <w:tr w:rsidR="00B03845" w:rsidRPr="001235FD" w14:paraId="4760CA82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05631094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BcMYB12</w:t>
            </w:r>
          </w:p>
        </w:tc>
        <w:tc>
          <w:tcPr>
            <w:tcW w:w="1183" w:type="dxa"/>
            <w:vAlign w:val="center"/>
          </w:tcPr>
          <w:p w14:paraId="447FB404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AtMYB36</w:t>
            </w:r>
          </w:p>
        </w:tc>
        <w:tc>
          <w:tcPr>
            <w:tcW w:w="6087" w:type="dxa"/>
          </w:tcPr>
          <w:p w14:paraId="7229C468" w14:textId="77777777" w:rsidR="00B03845" w:rsidRPr="001235FD" w:rsidRDefault="00B03845" w:rsidP="00034873">
            <w:pPr>
              <w:jc w:val="center"/>
            </w:pPr>
            <w:r w:rsidRPr="001235FD">
              <w:t>Activates endodermal differentiation; promotes Casparian strip formation</w:t>
            </w:r>
          </w:p>
        </w:tc>
      </w:tr>
      <w:tr w:rsidR="00B03845" w:rsidRPr="001235FD" w14:paraId="6A1C1D7E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6745B976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BcMYB13</w:t>
            </w:r>
          </w:p>
        </w:tc>
        <w:tc>
          <w:tcPr>
            <w:tcW w:w="1183" w:type="dxa"/>
            <w:vAlign w:val="center"/>
          </w:tcPr>
          <w:p w14:paraId="78E8D4B5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AtMYB18</w:t>
            </w:r>
          </w:p>
        </w:tc>
        <w:tc>
          <w:tcPr>
            <w:tcW w:w="6087" w:type="dxa"/>
          </w:tcPr>
          <w:p w14:paraId="173512BA" w14:textId="77777777" w:rsidR="00B03845" w:rsidRPr="001235FD" w:rsidRDefault="00B03845" w:rsidP="00034873">
            <w:pPr>
              <w:jc w:val="center"/>
            </w:pPr>
            <w:r w:rsidRPr="001235FD">
              <w:t>Mediates phytochrome A signaling; promotes photomorphogenesis</w:t>
            </w:r>
          </w:p>
        </w:tc>
      </w:tr>
      <w:tr w:rsidR="00B03845" w:rsidRPr="001235FD" w14:paraId="003CE5B7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53A46641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BcMYB14</w:t>
            </w:r>
          </w:p>
        </w:tc>
        <w:tc>
          <w:tcPr>
            <w:tcW w:w="1183" w:type="dxa"/>
            <w:vAlign w:val="center"/>
          </w:tcPr>
          <w:p w14:paraId="64F3B2A3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AtMYB36</w:t>
            </w:r>
          </w:p>
        </w:tc>
        <w:tc>
          <w:tcPr>
            <w:tcW w:w="6087" w:type="dxa"/>
          </w:tcPr>
          <w:p w14:paraId="74190E0C" w14:textId="77777777" w:rsidR="00B03845" w:rsidRPr="001235FD" w:rsidRDefault="00B03845" w:rsidP="00034873">
            <w:pPr>
              <w:jc w:val="center"/>
            </w:pPr>
            <w:r w:rsidRPr="001235FD">
              <w:t>Activates endodermal differentiation; promotes Casparian strip formation</w:t>
            </w:r>
          </w:p>
        </w:tc>
      </w:tr>
      <w:tr w:rsidR="00B03845" w:rsidRPr="001235FD" w14:paraId="0708C322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3B453AA1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BcMYB15</w:t>
            </w:r>
          </w:p>
        </w:tc>
        <w:tc>
          <w:tcPr>
            <w:tcW w:w="1183" w:type="dxa"/>
            <w:vAlign w:val="center"/>
          </w:tcPr>
          <w:p w14:paraId="69E6FF37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AtMYB36</w:t>
            </w:r>
          </w:p>
        </w:tc>
        <w:tc>
          <w:tcPr>
            <w:tcW w:w="6087" w:type="dxa"/>
          </w:tcPr>
          <w:p w14:paraId="5DD9C934" w14:textId="77777777" w:rsidR="00B03845" w:rsidRPr="001235FD" w:rsidRDefault="00B03845" w:rsidP="00034873">
            <w:pPr>
              <w:jc w:val="center"/>
            </w:pPr>
            <w:r w:rsidRPr="001235FD">
              <w:t>Activates endodermal differentiation; promotes Casparian strip formation</w:t>
            </w:r>
          </w:p>
        </w:tc>
      </w:tr>
      <w:tr w:rsidR="00B03845" w:rsidRPr="001235FD" w14:paraId="3E8E4F75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7632B0C3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BcMYB16</w:t>
            </w:r>
          </w:p>
        </w:tc>
        <w:tc>
          <w:tcPr>
            <w:tcW w:w="1183" w:type="dxa"/>
            <w:vAlign w:val="center"/>
          </w:tcPr>
          <w:p w14:paraId="11B418A3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AtMYB30</w:t>
            </w:r>
          </w:p>
        </w:tc>
        <w:tc>
          <w:tcPr>
            <w:tcW w:w="6087" w:type="dxa"/>
          </w:tcPr>
          <w:p w14:paraId="4521D8FE" w14:textId="77777777" w:rsidR="00B03845" w:rsidRPr="001235FD" w:rsidRDefault="00B03845" w:rsidP="00034873">
            <w:pPr>
              <w:jc w:val="center"/>
            </w:pPr>
            <w:r w:rsidRPr="001235FD">
              <w:t>Regulates hypersensitive cell death and VLCFA biosynthesis</w:t>
            </w:r>
          </w:p>
        </w:tc>
      </w:tr>
      <w:tr w:rsidR="00B03845" w:rsidRPr="001235FD" w14:paraId="13BA987F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748B0468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BcMYB17</w:t>
            </w:r>
          </w:p>
        </w:tc>
        <w:tc>
          <w:tcPr>
            <w:tcW w:w="1183" w:type="dxa"/>
            <w:vAlign w:val="center"/>
          </w:tcPr>
          <w:p w14:paraId="1434FFDF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AtMYB9</w:t>
            </w:r>
          </w:p>
        </w:tc>
        <w:tc>
          <w:tcPr>
            <w:tcW w:w="6087" w:type="dxa"/>
          </w:tcPr>
          <w:p w14:paraId="5048CBAD" w14:textId="77777777" w:rsidR="00B03845" w:rsidRPr="001235FD" w:rsidRDefault="00B03845" w:rsidP="00034873">
            <w:pPr>
              <w:jc w:val="center"/>
            </w:pPr>
            <w:r w:rsidRPr="001235FD">
              <w:t>Negatively regulates lateral root development; involves in auxin response</w:t>
            </w:r>
          </w:p>
        </w:tc>
      </w:tr>
      <w:tr w:rsidR="00B03845" w:rsidRPr="001235FD" w14:paraId="55186D01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78790225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BcMYB18</w:t>
            </w:r>
          </w:p>
        </w:tc>
        <w:tc>
          <w:tcPr>
            <w:tcW w:w="1183" w:type="dxa"/>
            <w:vAlign w:val="center"/>
          </w:tcPr>
          <w:p w14:paraId="5554469E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AtMYB52</w:t>
            </w:r>
          </w:p>
        </w:tc>
        <w:tc>
          <w:tcPr>
            <w:tcW w:w="6087" w:type="dxa"/>
          </w:tcPr>
          <w:p w14:paraId="1D25FAEF" w14:textId="77777777" w:rsidR="00B03845" w:rsidRPr="001235FD" w:rsidRDefault="00B03845" w:rsidP="00034873">
            <w:pPr>
              <w:jc w:val="center"/>
            </w:pPr>
            <w:r w:rsidRPr="001235FD">
              <w:t>Regulates secondary cell wall biosynthesis; affects ABA/salt responses</w:t>
            </w:r>
          </w:p>
        </w:tc>
      </w:tr>
      <w:tr w:rsidR="00B03845" w:rsidRPr="001235FD" w14:paraId="646AA75D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251A9276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BcMYB19</w:t>
            </w:r>
          </w:p>
        </w:tc>
        <w:tc>
          <w:tcPr>
            <w:tcW w:w="1183" w:type="dxa"/>
            <w:vAlign w:val="center"/>
          </w:tcPr>
          <w:p w14:paraId="07717D35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AtMYB93</w:t>
            </w:r>
          </w:p>
        </w:tc>
        <w:tc>
          <w:tcPr>
            <w:tcW w:w="6087" w:type="dxa"/>
          </w:tcPr>
          <w:p w14:paraId="27DD008B" w14:textId="77777777" w:rsidR="00B03845" w:rsidRPr="001235FD" w:rsidRDefault="00B03845" w:rsidP="00034873">
            <w:pPr>
              <w:jc w:val="center"/>
            </w:pPr>
            <w:r w:rsidRPr="001235FD">
              <w:t>Negatively regulates lateral root development; involves in auxin response</w:t>
            </w:r>
          </w:p>
        </w:tc>
      </w:tr>
      <w:tr w:rsidR="00B03845" w:rsidRPr="001235FD" w14:paraId="24E2FF98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6AA396F0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BcMYB20</w:t>
            </w:r>
          </w:p>
        </w:tc>
        <w:tc>
          <w:tcPr>
            <w:tcW w:w="1183" w:type="dxa"/>
            <w:vAlign w:val="center"/>
          </w:tcPr>
          <w:p w14:paraId="20E27491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AtMYB52</w:t>
            </w:r>
          </w:p>
        </w:tc>
        <w:tc>
          <w:tcPr>
            <w:tcW w:w="6087" w:type="dxa"/>
          </w:tcPr>
          <w:p w14:paraId="2A9EB06D" w14:textId="77777777" w:rsidR="00B03845" w:rsidRPr="001235FD" w:rsidRDefault="00B03845" w:rsidP="00034873">
            <w:pPr>
              <w:jc w:val="center"/>
            </w:pPr>
            <w:r w:rsidRPr="001235FD">
              <w:t>Regulates secondary cell wall biosynthesis; affects ABA/salt responses</w:t>
            </w:r>
          </w:p>
        </w:tc>
      </w:tr>
      <w:tr w:rsidR="00B03845" w:rsidRPr="001235FD" w14:paraId="44617D50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33743453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BcMYB21</w:t>
            </w:r>
          </w:p>
        </w:tc>
        <w:tc>
          <w:tcPr>
            <w:tcW w:w="1183" w:type="dxa"/>
            <w:vAlign w:val="center"/>
          </w:tcPr>
          <w:p w14:paraId="0C082048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AtMYB40</w:t>
            </w:r>
          </w:p>
        </w:tc>
        <w:tc>
          <w:tcPr>
            <w:tcW w:w="6087" w:type="dxa"/>
          </w:tcPr>
          <w:p w14:paraId="2ECB329D" w14:textId="77777777" w:rsidR="00B03845" w:rsidRPr="001235FD" w:rsidRDefault="00B03845" w:rsidP="00034873">
            <w:pPr>
              <w:jc w:val="center"/>
            </w:pPr>
            <w:r w:rsidRPr="001235FD">
              <w:t>Function not annotated</w:t>
            </w:r>
          </w:p>
        </w:tc>
      </w:tr>
      <w:tr w:rsidR="00B03845" w:rsidRPr="001235FD" w14:paraId="4F1E89C9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6B113C74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BcMYB22</w:t>
            </w:r>
          </w:p>
        </w:tc>
        <w:tc>
          <w:tcPr>
            <w:tcW w:w="1183" w:type="dxa"/>
            <w:vAlign w:val="center"/>
          </w:tcPr>
          <w:p w14:paraId="0F49188B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AtMYB98</w:t>
            </w:r>
          </w:p>
        </w:tc>
        <w:tc>
          <w:tcPr>
            <w:tcW w:w="6087" w:type="dxa"/>
          </w:tcPr>
          <w:p w14:paraId="023F3D47" w14:textId="77777777" w:rsidR="00B03845" w:rsidRPr="001235FD" w:rsidRDefault="00B03845" w:rsidP="00034873">
            <w:pPr>
              <w:jc w:val="center"/>
            </w:pPr>
            <w:r w:rsidRPr="001235FD">
              <w:t>Regulates synergid cell development and pollen tube guidance</w:t>
            </w:r>
          </w:p>
        </w:tc>
      </w:tr>
      <w:tr w:rsidR="00B03845" w:rsidRPr="001235FD" w14:paraId="29329E54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6198B851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BcMYB23</w:t>
            </w:r>
          </w:p>
        </w:tc>
        <w:tc>
          <w:tcPr>
            <w:tcW w:w="1183" w:type="dxa"/>
            <w:vAlign w:val="center"/>
          </w:tcPr>
          <w:p w14:paraId="3AE3D32B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AtMYB35</w:t>
            </w:r>
          </w:p>
        </w:tc>
        <w:tc>
          <w:tcPr>
            <w:tcW w:w="6087" w:type="dxa"/>
          </w:tcPr>
          <w:p w14:paraId="5128E6FF" w14:textId="77777777" w:rsidR="00B03845" w:rsidRPr="001235FD" w:rsidRDefault="00B03845" w:rsidP="00034873">
            <w:pPr>
              <w:jc w:val="center"/>
            </w:pPr>
            <w:r w:rsidRPr="001235FD">
              <w:t>Regulates anther development and tapetal function</w:t>
            </w:r>
          </w:p>
        </w:tc>
      </w:tr>
      <w:tr w:rsidR="00B03845" w:rsidRPr="001235FD" w14:paraId="0F691791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15F0C041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BcMYB24</w:t>
            </w:r>
          </w:p>
        </w:tc>
        <w:tc>
          <w:tcPr>
            <w:tcW w:w="1183" w:type="dxa"/>
            <w:vAlign w:val="center"/>
          </w:tcPr>
          <w:p w14:paraId="500C38E2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AtMYB96</w:t>
            </w:r>
          </w:p>
        </w:tc>
        <w:tc>
          <w:tcPr>
            <w:tcW w:w="6087" w:type="dxa"/>
          </w:tcPr>
          <w:p w14:paraId="7FEF0393" w14:textId="77777777" w:rsidR="00B03845" w:rsidRPr="001235FD" w:rsidRDefault="00B03845" w:rsidP="00034873">
            <w:pPr>
              <w:jc w:val="center"/>
            </w:pPr>
            <w:r w:rsidRPr="001235FD">
              <w:t>Activates cuticular wax biosynthesis under drought stress</w:t>
            </w:r>
          </w:p>
        </w:tc>
      </w:tr>
      <w:tr w:rsidR="00B03845" w:rsidRPr="001235FD" w14:paraId="3D93E3C2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4DB9BE36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BcMYB25</w:t>
            </w:r>
          </w:p>
        </w:tc>
        <w:tc>
          <w:tcPr>
            <w:tcW w:w="1183" w:type="dxa"/>
            <w:vAlign w:val="center"/>
          </w:tcPr>
          <w:p w14:paraId="69C301B8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AtMYB86</w:t>
            </w:r>
          </w:p>
        </w:tc>
        <w:tc>
          <w:tcPr>
            <w:tcW w:w="6087" w:type="dxa"/>
          </w:tcPr>
          <w:p w14:paraId="7925E374" w14:textId="77777777" w:rsidR="00B03845" w:rsidRPr="001235FD" w:rsidRDefault="00B03845" w:rsidP="00034873">
            <w:pPr>
              <w:jc w:val="center"/>
            </w:pPr>
            <w:r w:rsidRPr="001235FD">
              <w:t xml:space="preserve">Represses C4H expression; regulates </w:t>
            </w:r>
            <w:proofErr w:type="spellStart"/>
            <w:r w:rsidRPr="001235FD">
              <w:t>sinapate</w:t>
            </w:r>
            <w:proofErr w:type="spellEnd"/>
            <w:r w:rsidRPr="001235FD">
              <w:t xml:space="preserve"> ester biosynthesis</w:t>
            </w:r>
            <w:r w:rsidRPr="001235FD">
              <w:rPr>
                <w:rFonts w:asciiTheme="minorEastAsia" w:eastAsiaTheme="minorEastAsia" w:hAnsiTheme="minorEastAsia" w:hint="eastAsia"/>
                <w:b/>
                <w:bCs/>
              </w:rPr>
              <w:t>**</w:t>
            </w:r>
          </w:p>
        </w:tc>
      </w:tr>
      <w:tr w:rsidR="00B03845" w:rsidRPr="001235FD" w14:paraId="196E77FB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6D9564D0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BcMYB26</w:t>
            </w:r>
          </w:p>
        </w:tc>
        <w:tc>
          <w:tcPr>
            <w:tcW w:w="1183" w:type="dxa"/>
            <w:vAlign w:val="center"/>
          </w:tcPr>
          <w:p w14:paraId="17496984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AtMYB73</w:t>
            </w:r>
          </w:p>
        </w:tc>
        <w:tc>
          <w:tcPr>
            <w:tcW w:w="6087" w:type="dxa"/>
          </w:tcPr>
          <w:p w14:paraId="76619A6E" w14:textId="77777777" w:rsidR="00B03845" w:rsidRPr="001235FD" w:rsidRDefault="00B03845" w:rsidP="00034873">
            <w:pPr>
              <w:jc w:val="center"/>
            </w:pPr>
            <w:r w:rsidRPr="001235FD">
              <w:t>Negatively regulates salt stress response; involves in auxin signaling</w:t>
            </w:r>
          </w:p>
        </w:tc>
      </w:tr>
      <w:tr w:rsidR="00B03845" w:rsidRPr="001235FD" w14:paraId="06F5FABC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3DFDA223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BcMYB27</w:t>
            </w:r>
          </w:p>
        </w:tc>
        <w:tc>
          <w:tcPr>
            <w:tcW w:w="1183" w:type="dxa"/>
            <w:vAlign w:val="center"/>
          </w:tcPr>
          <w:p w14:paraId="4641FD45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AtMYB101</w:t>
            </w:r>
          </w:p>
        </w:tc>
        <w:tc>
          <w:tcPr>
            <w:tcW w:w="6087" w:type="dxa"/>
          </w:tcPr>
          <w:p w14:paraId="6C9E10C3" w14:textId="77777777" w:rsidR="00B03845" w:rsidRPr="001235FD" w:rsidRDefault="00B03845" w:rsidP="00034873">
            <w:pPr>
              <w:jc w:val="center"/>
            </w:pPr>
            <w:r w:rsidRPr="001235FD">
              <w:t>Regulates ABA signaling and aleurone PCD</w:t>
            </w:r>
          </w:p>
        </w:tc>
      </w:tr>
      <w:tr w:rsidR="00B03845" w:rsidRPr="001235FD" w14:paraId="09B46E34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25A0B55F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BcMYB28</w:t>
            </w:r>
          </w:p>
        </w:tc>
        <w:tc>
          <w:tcPr>
            <w:tcW w:w="1183" w:type="dxa"/>
            <w:vAlign w:val="center"/>
          </w:tcPr>
          <w:p w14:paraId="215AC465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AtMYB73</w:t>
            </w:r>
          </w:p>
        </w:tc>
        <w:tc>
          <w:tcPr>
            <w:tcW w:w="6087" w:type="dxa"/>
          </w:tcPr>
          <w:p w14:paraId="322D2A16" w14:textId="77777777" w:rsidR="00B03845" w:rsidRPr="001235FD" w:rsidRDefault="00B03845" w:rsidP="00034873">
            <w:pPr>
              <w:jc w:val="center"/>
            </w:pPr>
            <w:r w:rsidRPr="001235FD">
              <w:t>Negatively regulates salt stress response; involves in auxin signaling</w:t>
            </w:r>
          </w:p>
        </w:tc>
      </w:tr>
      <w:tr w:rsidR="00B03845" w:rsidRPr="001235FD" w14:paraId="32EB48F5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69F47D0E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BcMYB29</w:t>
            </w:r>
          </w:p>
        </w:tc>
        <w:tc>
          <w:tcPr>
            <w:tcW w:w="1183" w:type="dxa"/>
            <w:vAlign w:val="center"/>
          </w:tcPr>
          <w:p w14:paraId="636E7CD1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AtMYB58</w:t>
            </w:r>
          </w:p>
        </w:tc>
        <w:tc>
          <w:tcPr>
            <w:tcW w:w="6087" w:type="dxa"/>
          </w:tcPr>
          <w:p w14:paraId="20B74BFF" w14:textId="77777777" w:rsidR="00B03845" w:rsidRPr="001235FD" w:rsidRDefault="00B03845" w:rsidP="00034873">
            <w:pPr>
              <w:jc w:val="center"/>
            </w:pPr>
            <w:r w:rsidRPr="001235FD">
              <w:t>Activates lignin biosynthetic genes expression</w:t>
            </w:r>
          </w:p>
        </w:tc>
      </w:tr>
      <w:tr w:rsidR="00B03845" w:rsidRPr="001235FD" w14:paraId="3B011633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075AB83F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BcMYB30</w:t>
            </w:r>
          </w:p>
        </w:tc>
        <w:tc>
          <w:tcPr>
            <w:tcW w:w="1183" w:type="dxa"/>
            <w:vAlign w:val="center"/>
          </w:tcPr>
          <w:p w14:paraId="3E5B092D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AtMYB36</w:t>
            </w:r>
          </w:p>
        </w:tc>
        <w:tc>
          <w:tcPr>
            <w:tcW w:w="6087" w:type="dxa"/>
          </w:tcPr>
          <w:p w14:paraId="457BD758" w14:textId="77777777" w:rsidR="00B03845" w:rsidRPr="001235FD" w:rsidRDefault="00B03845" w:rsidP="00034873">
            <w:pPr>
              <w:jc w:val="center"/>
            </w:pPr>
            <w:r w:rsidRPr="001235FD">
              <w:t>Activates endodermal differentiation; promotes Casparian strip formation</w:t>
            </w:r>
          </w:p>
        </w:tc>
      </w:tr>
      <w:tr w:rsidR="00B03845" w:rsidRPr="001235FD" w14:paraId="1EEE97BE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33BD6417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BcMYB31</w:t>
            </w:r>
          </w:p>
        </w:tc>
        <w:tc>
          <w:tcPr>
            <w:tcW w:w="1183" w:type="dxa"/>
            <w:vAlign w:val="center"/>
          </w:tcPr>
          <w:p w14:paraId="03B59DBA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AtMYB17</w:t>
            </w:r>
          </w:p>
        </w:tc>
        <w:tc>
          <w:tcPr>
            <w:tcW w:w="6087" w:type="dxa"/>
          </w:tcPr>
          <w:p w14:paraId="6970941A" w14:textId="77777777" w:rsidR="00B03845" w:rsidRPr="001235FD" w:rsidRDefault="00B03845" w:rsidP="00034873">
            <w:pPr>
              <w:jc w:val="center"/>
            </w:pPr>
            <w:r w:rsidRPr="001235FD">
              <w:t>Regulates floral development and meristem identity transition</w:t>
            </w:r>
          </w:p>
        </w:tc>
      </w:tr>
      <w:tr w:rsidR="00B03845" w:rsidRPr="001235FD" w14:paraId="4F058808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424015E3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BcMYB32</w:t>
            </w:r>
          </w:p>
        </w:tc>
        <w:tc>
          <w:tcPr>
            <w:tcW w:w="1183" w:type="dxa"/>
            <w:vAlign w:val="center"/>
          </w:tcPr>
          <w:p w14:paraId="2F947258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AtMYB17</w:t>
            </w:r>
          </w:p>
        </w:tc>
        <w:tc>
          <w:tcPr>
            <w:tcW w:w="6087" w:type="dxa"/>
          </w:tcPr>
          <w:p w14:paraId="6CF35B61" w14:textId="77777777" w:rsidR="00B03845" w:rsidRPr="001235FD" w:rsidRDefault="00B03845" w:rsidP="00034873">
            <w:pPr>
              <w:jc w:val="center"/>
            </w:pPr>
            <w:r w:rsidRPr="001235FD">
              <w:t>Regulates freezing tolerance via CBF genes</w:t>
            </w:r>
            <w:r w:rsidRPr="001235FD">
              <w:rPr>
                <w:rFonts w:asciiTheme="minorEastAsia" w:eastAsiaTheme="minorEastAsia" w:hAnsiTheme="minorEastAsia" w:hint="eastAsia"/>
                <w:b/>
                <w:bCs/>
              </w:rPr>
              <w:t>**</w:t>
            </w:r>
          </w:p>
        </w:tc>
      </w:tr>
      <w:tr w:rsidR="00B03845" w:rsidRPr="001235FD" w14:paraId="1742FC25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2240750C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BcMYB33</w:t>
            </w:r>
          </w:p>
        </w:tc>
        <w:tc>
          <w:tcPr>
            <w:tcW w:w="1183" w:type="dxa"/>
            <w:vAlign w:val="center"/>
          </w:tcPr>
          <w:p w14:paraId="1DD7148B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AtMYB113</w:t>
            </w:r>
          </w:p>
        </w:tc>
        <w:tc>
          <w:tcPr>
            <w:tcW w:w="6087" w:type="dxa"/>
          </w:tcPr>
          <w:p w14:paraId="5F3BE166" w14:textId="77777777" w:rsidR="00B03845" w:rsidRPr="001235FD" w:rsidRDefault="00B03845" w:rsidP="00034873">
            <w:pPr>
              <w:jc w:val="center"/>
            </w:pPr>
            <w:r w:rsidRPr="001235FD">
              <w:t>Regulates anthocyanin biosynthesis</w:t>
            </w:r>
            <w:r w:rsidRPr="001235FD">
              <w:rPr>
                <w:rFonts w:asciiTheme="minorEastAsia" w:eastAsiaTheme="minorEastAsia" w:hAnsiTheme="minorEastAsia" w:hint="eastAsia"/>
                <w:b/>
                <w:bCs/>
              </w:rPr>
              <w:t>**</w:t>
            </w:r>
          </w:p>
        </w:tc>
      </w:tr>
      <w:tr w:rsidR="00B03845" w:rsidRPr="001235FD" w14:paraId="30052582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7FCFD51B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BcMYB34</w:t>
            </w:r>
          </w:p>
        </w:tc>
        <w:tc>
          <w:tcPr>
            <w:tcW w:w="1183" w:type="dxa"/>
            <w:vAlign w:val="center"/>
          </w:tcPr>
          <w:p w14:paraId="632F5974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AtMYB40</w:t>
            </w:r>
          </w:p>
        </w:tc>
        <w:tc>
          <w:tcPr>
            <w:tcW w:w="6087" w:type="dxa"/>
          </w:tcPr>
          <w:p w14:paraId="2A879FAB" w14:textId="77777777" w:rsidR="00B03845" w:rsidRPr="001235FD" w:rsidRDefault="00B03845" w:rsidP="00034873">
            <w:pPr>
              <w:jc w:val="center"/>
            </w:pPr>
            <w:r w:rsidRPr="001235FD">
              <w:t>Function not annotated</w:t>
            </w:r>
          </w:p>
        </w:tc>
      </w:tr>
      <w:tr w:rsidR="00B03845" w:rsidRPr="001235FD" w14:paraId="7F3ABB09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507CC384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BcMYB35</w:t>
            </w:r>
          </w:p>
        </w:tc>
        <w:tc>
          <w:tcPr>
            <w:tcW w:w="1183" w:type="dxa"/>
            <w:vAlign w:val="center"/>
          </w:tcPr>
          <w:p w14:paraId="5D65903E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AtMYB15</w:t>
            </w:r>
          </w:p>
        </w:tc>
        <w:tc>
          <w:tcPr>
            <w:tcW w:w="6087" w:type="dxa"/>
          </w:tcPr>
          <w:p w14:paraId="1C5B8CF1" w14:textId="77777777" w:rsidR="00B03845" w:rsidRPr="001235FD" w:rsidRDefault="00B03845" w:rsidP="00034873">
            <w:pPr>
              <w:jc w:val="center"/>
            </w:pPr>
            <w:r w:rsidRPr="001235FD">
              <w:t>Regulates cold stress response and CBF gene expression</w:t>
            </w:r>
            <w:r w:rsidRPr="001235FD">
              <w:rPr>
                <w:rFonts w:asciiTheme="minorEastAsia" w:eastAsiaTheme="minorEastAsia" w:hAnsiTheme="minorEastAsia" w:hint="eastAsia"/>
                <w:b/>
                <w:bCs/>
              </w:rPr>
              <w:t>**</w:t>
            </w:r>
          </w:p>
        </w:tc>
      </w:tr>
      <w:tr w:rsidR="00B03845" w:rsidRPr="001235FD" w14:paraId="2CFD1E4F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0B263F09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BcMYB36</w:t>
            </w:r>
          </w:p>
        </w:tc>
        <w:tc>
          <w:tcPr>
            <w:tcW w:w="1183" w:type="dxa"/>
            <w:vAlign w:val="center"/>
          </w:tcPr>
          <w:p w14:paraId="554CEBFF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AtMYB102</w:t>
            </w:r>
          </w:p>
        </w:tc>
        <w:tc>
          <w:tcPr>
            <w:tcW w:w="6087" w:type="dxa"/>
          </w:tcPr>
          <w:p w14:paraId="03068A87" w14:textId="77777777" w:rsidR="00B03845" w:rsidRPr="001235FD" w:rsidRDefault="00B03845" w:rsidP="00034873">
            <w:pPr>
              <w:jc w:val="center"/>
            </w:pPr>
            <w:r w:rsidRPr="001235FD">
              <w:t>Increases susceptibility to green peach aphid (ethylene pathway)</w:t>
            </w:r>
          </w:p>
        </w:tc>
      </w:tr>
      <w:tr w:rsidR="00B03845" w:rsidRPr="001235FD" w14:paraId="79C0169B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05807833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BcMYB37</w:t>
            </w:r>
          </w:p>
        </w:tc>
        <w:tc>
          <w:tcPr>
            <w:tcW w:w="1183" w:type="dxa"/>
            <w:vAlign w:val="center"/>
          </w:tcPr>
          <w:p w14:paraId="2C8FE930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AtMYB67</w:t>
            </w:r>
          </w:p>
        </w:tc>
        <w:tc>
          <w:tcPr>
            <w:tcW w:w="6087" w:type="dxa"/>
          </w:tcPr>
          <w:p w14:paraId="27F193CE" w14:textId="77777777" w:rsidR="00B03845" w:rsidRPr="001235FD" w:rsidRDefault="00B03845" w:rsidP="00034873">
            <w:pPr>
              <w:jc w:val="center"/>
            </w:pPr>
            <w:r w:rsidRPr="001235FD">
              <w:t>Function not annotated</w:t>
            </w:r>
          </w:p>
        </w:tc>
      </w:tr>
      <w:tr w:rsidR="00B03845" w:rsidRPr="001235FD" w14:paraId="234D642E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5930312B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BcMYB38</w:t>
            </w:r>
          </w:p>
        </w:tc>
        <w:tc>
          <w:tcPr>
            <w:tcW w:w="1183" w:type="dxa"/>
            <w:vAlign w:val="center"/>
          </w:tcPr>
          <w:p w14:paraId="28DB1803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AtMYB4</w:t>
            </w:r>
          </w:p>
        </w:tc>
        <w:tc>
          <w:tcPr>
            <w:tcW w:w="6087" w:type="dxa"/>
          </w:tcPr>
          <w:p w14:paraId="7834F950" w14:textId="77777777" w:rsidR="00B03845" w:rsidRPr="001235FD" w:rsidRDefault="00B03845" w:rsidP="00034873">
            <w:pPr>
              <w:jc w:val="center"/>
            </w:pPr>
            <w:r w:rsidRPr="001235FD">
              <w:t>Represses C4H expression; involved in UV protection</w:t>
            </w:r>
          </w:p>
        </w:tc>
      </w:tr>
      <w:tr w:rsidR="00B03845" w:rsidRPr="001235FD" w14:paraId="0B3BDACA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6B0904C3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BcMYB39</w:t>
            </w:r>
          </w:p>
        </w:tc>
        <w:tc>
          <w:tcPr>
            <w:tcW w:w="1183" w:type="dxa"/>
            <w:vAlign w:val="center"/>
          </w:tcPr>
          <w:p w14:paraId="540894B1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AtMYB6</w:t>
            </w:r>
          </w:p>
        </w:tc>
        <w:tc>
          <w:tcPr>
            <w:tcW w:w="6087" w:type="dxa"/>
          </w:tcPr>
          <w:p w14:paraId="683D1AD9" w14:textId="77777777" w:rsidR="00B03845" w:rsidRPr="001235FD" w:rsidRDefault="00B03845" w:rsidP="00034873">
            <w:pPr>
              <w:jc w:val="center"/>
            </w:pPr>
            <w:r w:rsidRPr="001235FD">
              <w:t>Function not annotated</w:t>
            </w:r>
          </w:p>
        </w:tc>
      </w:tr>
      <w:tr w:rsidR="00B03845" w:rsidRPr="001235FD" w14:paraId="677071EF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124536B3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BcMYB40</w:t>
            </w:r>
          </w:p>
        </w:tc>
        <w:tc>
          <w:tcPr>
            <w:tcW w:w="1183" w:type="dxa"/>
            <w:vAlign w:val="center"/>
          </w:tcPr>
          <w:p w14:paraId="0450372A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AtMYB113</w:t>
            </w:r>
          </w:p>
        </w:tc>
        <w:tc>
          <w:tcPr>
            <w:tcW w:w="6087" w:type="dxa"/>
          </w:tcPr>
          <w:p w14:paraId="1460FA56" w14:textId="77777777" w:rsidR="00B03845" w:rsidRPr="001235FD" w:rsidRDefault="00B03845" w:rsidP="00034873">
            <w:pPr>
              <w:jc w:val="center"/>
            </w:pPr>
            <w:r w:rsidRPr="001235FD">
              <w:t>Regulates anthocyanin biosynthesis</w:t>
            </w:r>
            <w:r w:rsidRPr="001235FD">
              <w:rPr>
                <w:rFonts w:asciiTheme="minorEastAsia" w:eastAsiaTheme="minorEastAsia" w:hAnsiTheme="minorEastAsia" w:hint="eastAsia"/>
                <w:b/>
                <w:bCs/>
              </w:rPr>
              <w:t>**</w:t>
            </w:r>
          </w:p>
        </w:tc>
      </w:tr>
      <w:tr w:rsidR="00B03845" w:rsidRPr="001235FD" w14:paraId="2F834F4E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5FCFBC9B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BcMYB41</w:t>
            </w:r>
          </w:p>
        </w:tc>
        <w:tc>
          <w:tcPr>
            <w:tcW w:w="1183" w:type="dxa"/>
            <w:vAlign w:val="center"/>
          </w:tcPr>
          <w:p w14:paraId="3F837DE5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AtMYB73</w:t>
            </w:r>
          </w:p>
        </w:tc>
        <w:tc>
          <w:tcPr>
            <w:tcW w:w="6087" w:type="dxa"/>
          </w:tcPr>
          <w:p w14:paraId="32819023" w14:textId="77777777" w:rsidR="00B03845" w:rsidRPr="001235FD" w:rsidRDefault="00B03845" w:rsidP="00034873">
            <w:pPr>
              <w:jc w:val="center"/>
            </w:pPr>
            <w:r w:rsidRPr="001235FD">
              <w:t>Negatively regulates salt stress response; involves in auxin signaling</w:t>
            </w:r>
          </w:p>
        </w:tc>
      </w:tr>
      <w:tr w:rsidR="00B03845" w:rsidRPr="001235FD" w14:paraId="38B24947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5B862CD7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BcMYB42</w:t>
            </w:r>
          </w:p>
        </w:tc>
        <w:tc>
          <w:tcPr>
            <w:tcW w:w="1183" w:type="dxa"/>
            <w:vAlign w:val="center"/>
          </w:tcPr>
          <w:p w14:paraId="45731536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AtMYB98</w:t>
            </w:r>
          </w:p>
        </w:tc>
        <w:tc>
          <w:tcPr>
            <w:tcW w:w="6087" w:type="dxa"/>
          </w:tcPr>
          <w:p w14:paraId="6B01A20A" w14:textId="77777777" w:rsidR="00B03845" w:rsidRPr="001235FD" w:rsidRDefault="00B03845" w:rsidP="00034873">
            <w:pPr>
              <w:jc w:val="center"/>
            </w:pPr>
            <w:r w:rsidRPr="001235FD">
              <w:t>Regulates synergid cell development and pollen tube guidance</w:t>
            </w:r>
          </w:p>
        </w:tc>
      </w:tr>
      <w:tr w:rsidR="00B03845" w:rsidRPr="001235FD" w14:paraId="2F937444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2AB1F526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BcMYB43</w:t>
            </w:r>
          </w:p>
        </w:tc>
        <w:tc>
          <w:tcPr>
            <w:tcW w:w="1183" w:type="dxa"/>
            <w:vAlign w:val="center"/>
          </w:tcPr>
          <w:p w14:paraId="081669CE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AtMYB77</w:t>
            </w:r>
          </w:p>
        </w:tc>
        <w:tc>
          <w:tcPr>
            <w:tcW w:w="6087" w:type="dxa"/>
          </w:tcPr>
          <w:p w14:paraId="5EE5C3C0" w14:textId="77777777" w:rsidR="00B03845" w:rsidRPr="001235FD" w:rsidRDefault="00B03845" w:rsidP="00034873">
            <w:pPr>
              <w:jc w:val="center"/>
            </w:pPr>
            <w:r w:rsidRPr="001235FD">
              <w:t>Regulates auxin signaling and lateral root development</w:t>
            </w:r>
          </w:p>
        </w:tc>
      </w:tr>
      <w:tr w:rsidR="00B03845" w:rsidRPr="001235FD" w14:paraId="4554CC89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46E03489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BcMYB44</w:t>
            </w:r>
          </w:p>
        </w:tc>
        <w:tc>
          <w:tcPr>
            <w:tcW w:w="1183" w:type="dxa"/>
            <w:vAlign w:val="center"/>
          </w:tcPr>
          <w:p w14:paraId="224C51D3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</w:t>
            </w:r>
          </w:p>
        </w:tc>
        <w:tc>
          <w:tcPr>
            <w:tcW w:w="6087" w:type="dxa"/>
          </w:tcPr>
          <w:p w14:paraId="64EBCE43" w14:textId="77777777" w:rsidR="00B03845" w:rsidRPr="001235FD" w:rsidRDefault="00B03845" w:rsidP="00034873">
            <w:pPr>
              <w:jc w:val="center"/>
            </w:pPr>
            <w:r w:rsidRPr="001235FD">
              <w:t>Positively regulates gene expression (limited functional information)</w:t>
            </w:r>
          </w:p>
        </w:tc>
      </w:tr>
      <w:tr w:rsidR="00B03845" w:rsidRPr="001235FD" w14:paraId="5616EDA8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613788B2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lastRenderedPageBreak/>
              <w:t>BcMYB45</w:t>
            </w:r>
          </w:p>
        </w:tc>
        <w:tc>
          <w:tcPr>
            <w:tcW w:w="1183" w:type="dxa"/>
            <w:vAlign w:val="center"/>
          </w:tcPr>
          <w:p w14:paraId="2A840835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AtMYB109</w:t>
            </w:r>
          </w:p>
        </w:tc>
        <w:tc>
          <w:tcPr>
            <w:tcW w:w="6087" w:type="dxa"/>
          </w:tcPr>
          <w:p w14:paraId="263B902E" w14:textId="77777777" w:rsidR="00B03845" w:rsidRPr="001235FD" w:rsidRDefault="00B03845" w:rsidP="00034873">
            <w:pPr>
              <w:jc w:val="center"/>
            </w:pPr>
            <w:r w:rsidRPr="001235FD">
              <w:t>Regulates male gametophyte development</w:t>
            </w:r>
          </w:p>
        </w:tc>
      </w:tr>
      <w:tr w:rsidR="00B03845" w:rsidRPr="001235FD" w14:paraId="225097E6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48A821AB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BcMYB46</w:t>
            </w:r>
          </w:p>
        </w:tc>
        <w:tc>
          <w:tcPr>
            <w:tcW w:w="1183" w:type="dxa"/>
            <w:vAlign w:val="center"/>
          </w:tcPr>
          <w:p w14:paraId="75207C94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AtMYB77</w:t>
            </w:r>
          </w:p>
        </w:tc>
        <w:tc>
          <w:tcPr>
            <w:tcW w:w="6087" w:type="dxa"/>
          </w:tcPr>
          <w:p w14:paraId="7A582356" w14:textId="77777777" w:rsidR="00B03845" w:rsidRPr="001235FD" w:rsidRDefault="00B03845" w:rsidP="00034873">
            <w:pPr>
              <w:jc w:val="center"/>
            </w:pPr>
            <w:r w:rsidRPr="001235FD">
              <w:t>Regulates auxin signaling and lateral root development</w:t>
            </w:r>
          </w:p>
        </w:tc>
      </w:tr>
      <w:tr w:rsidR="00B03845" w:rsidRPr="001235FD" w14:paraId="6B75F96C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08E01D90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BcMYB47</w:t>
            </w:r>
          </w:p>
        </w:tc>
        <w:tc>
          <w:tcPr>
            <w:tcW w:w="1183" w:type="dxa"/>
            <w:vAlign w:val="center"/>
          </w:tcPr>
          <w:p w14:paraId="18DAC9F9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AtMYB102</w:t>
            </w:r>
          </w:p>
        </w:tc>
        <w:tc>
          <w:tcPr>
            <w:tcW w:w="6087" w:type="dxa"/>
          </w:tcPr>
          <w:p w14:paraId="1C8312D3" w14:textId="77777777" w:rsidR="00B03845" w:rsidRPr="001235FD" w:rsidRDefault="00B03845" w:rsidP="00034873">
            <w:pPr>
              <w:jc w:val="center"/>
            </w:pPr>
            <w:r w:rsidRPr="001235FD">
              <w:t>Increases susceptibility to green peach aphid (ethylene pathway)</w:t>
            </w:r>
          </w:p>
        </w:tc>
      </w:tr>
      <w:tr w:rsidR="00B03845" w:rsidRPr="001235FD" w14:paraId="01ADA7D0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27EE9D18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BcMYB48</w:t>
            </w:r>
          </w:p>
        </w:tc>
        <w:tc>
          <w:tcPr>
            <w:tcW w:w="1183" w:type="dxa"/>
            <w:vAlign w:val="center"/>
          </w:tcPr>
          <w:p w14:paraId="080D7B1D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AtMYB6</w:t>
            </w:r>
          </w:p>
        </w:tc>
        <w:tc>
          <w:tcPr>
            <w:tcW w:w="6087" w:type="dxa"/>
          </w:tcPr>
          <w:p w14:paraId="0838AF67" w14:textId="77777777" w:rsidR="00B03845" w:rsidRPr="001235FD" w:rsidRDefault="00B03845" w:rsidP="00034873">
            <w:pPr>
              <w:jc w:val="center"/>
            </w:pPr>
            <w:r w:rsidRPr="001235FD">
              <w:t>Function not annotated</w:t>
            </w:r>
          </w:p>
        </w:tc>
      </w:tr>
      <w:tr w:rsidR="00B03845" w:rsidRPr="001235FD" w14:paraId="2FC94095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7E0B7C2C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BcMYB49</w:t>
            </w:r>
          </w:p>
        </w:tc>
        <w:tc>
          <w:tcPr>
            <w:tcW w:w="1183" w:type="dxa"/>
            <w:vAlign w:val="center"/>
          </w:tcPr>
          <w:p w14:paraId="19A7AB3C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AtMYB105</w:t>
            </w:r>
          </w:p>
        </w:tc>
        <w:tc>
          <w:tcPr>
            <w:tcW w:w="6087" w:type="dxa"/>
          </w:tcPr>
          <w:p w14:paraId="5060E1F4" w14:textId="77777777" w:rsidR="00B03845" w:rsidRPr="001235FD" w:rsidRDefault="00B03845" w:rsidP="00034873">
            <w:pPr>
              <w:jc w:val="center"/>
            </w:pPr>
            <w:r w:rsidRPr="001235FD">
              <w:t>Regulates organ boundary formation and meristem development</w:t>
            </w:r>
          </w:p>
        </w:tc>
      </w:tr>
      <w:tr w:rsidR="00B03845" w:rsidRPr="001235FD" w14:paraId="73C9DBBA" w14:textId="77777777" w:rsidTr="00EA71EB">
        <w:trPr>
          <w:trHeight w:hRule="exact" w:val="282"/>
        </w:trPr>
        <w:tc>
          <w:tcPr>
            <w:tcW w:w="1094" w:type="dxa"/>
            <w:vAlign w:val="center"/>
          </w:tcPr>
          <w:p w14:paraId="56BF6008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BcMYB50</w:t>
            </w:r>
          </w:p>
        </w:tc>
        <w:tc>
          <w:tcPr>
            <w:tcW w:w="1183" w:type="dxa"/>
            <w:vAlign w:val="center"/>
          </w:tcPr>
          <w:p w14:paraId="06D3ECD3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NO</w:t>
            </w:r>
          </w:p>
        </w:tc>
        <w:tc>
          <w:tcPr>
            <w:tcW w:w="6087" w:type="dxa"/>
          </w:tcPr>
          <w:p w14:paraId="0B310CEF" w14:textId="77777777" w:rsidR="00B03845" w:rsidRPr="001235FD" w:rsidRDefault="00B03845" w:rsidP="00034873">
            <w:pPr>
              <w:jc w:val="center"/>
            </w:pPr>
            <w:r w:rsidRPr="001235FD">
              <w:t>Maintains meristem integrity (limited functional information)</w:t>
            </w:r>
          </w:p>
        </w:tc>
      </w:tr>
      <w:tr w:rsidR="00B03845" w:rsidRPr="001235FD" w14:paraId="237680F2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21FF6389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BcMYB51</w:t>
            </w:r>
          </w:p>
        </w:tc>
        <w:tc>
          <w:tcPr>
            <w:tcW w:w="1183" w:type="dxa"/>
            <w:vAlign w:val="center"/>
          </w:tcPr>
          <w:p w14:paraId="5D9A4713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AtMYB9</w:t>
            </w:r>
          </w:p>
        </w:tc>
        <w:tc>
          <w:tcPr>
            <w:tcW w:w="6087" w:type="dxa"/>
          </w:tcPr>
          <w:p w14:paraId="02A5889C" w14:textId="77777777" w:rsidR="00B03845" w:rsidRPr="001235FD" w:rsidRDefault="00B03845" w:rsidP="00034873">
            <w:pPr>
              <w:jc w:val="center"/>
            </w:pPr>
            <w:r w:rsidRPr="001235FD">
              <w:t>Negatively regulates lateral root development; involves in auxin response</w:t>
            </w:r>
          </w:p>
        </w:tc>
      </w:tr>
      <w:tr w:rsidR="00B03845" w:rsidRPr="001235FD" w14:paraId="4E69C7C5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143D8734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BcMYB52</w:t>
            </w:r>
          </w:p>
        </w:tc>
        <w:tc>
          <w:tcPr>
            <w:tcW w:w="1183" w:type="dxa"/>
            <w:vAlign w:val="center"/>
          </w:tcPr>
          <w:p w14:paraId="1778A4B8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AtMYB30</w:t>
            </w:r>
          </w:p>
        </w:tc>
        <w:tc>
          <w:tcPr>
            <w:tcW w:w="6087" w:type="dxa"/>
          </w:tcPr>
          <w:p w14:paraId="0A53DD9F" w14:textId="77777777" w:rsidR="00B03845" w:rsidRPr="001235FD" w:rsidRDefault="00B03845" w:rsidP="00034873">
            <w:pPr>
              <w:jc w:val="center"/>
            </w:pPr>
            <w:r w:rsidRPr="001235FD">
              <w:t>Regulates hypersensitive cell death and VLCFA biosynthesis</w:t>
            </w:r>
          </w:p>
        </w:tc>
      </w:tr>
      <w:tr w:rsidR="00B03845" w:rsidRPr="001235FD" w14:paraId="28A0CACE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4B21B472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BcMYB53</w:t>
            </w:r>
          </w:p>
        </w:tc>
        <w:tc>
          <w:tcPr>
            <w:tcW w:w="1183" w:type="dxa"/>
            <w:vAlign w:val="center"/>
          </w:tcPr>
          <w:p w14:paraId="6714581F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AtMYB63</w:t>
            </w:r>
          </w:p>
        </w:tc>
        <w:tc>
          <w:tcPr>
            <w:tcW w:w="6087" w:type="dxa"/>
          </w:tcPr>
          <w:p w14:paraId="12858DE2" w14:textId="77777777" w:rsidR="00B03845" w:rsidRPr="001235FD" w:rsidRDefault="00B03845" w:rsidP="00034873">
            <w:pPr>
              <w:jc w:val="center"/>
            </w:pPr>
            <w:r w:rsidRPr="001235FD">
              <w:t>Activates lignin biosynthetic genes expression</w:t>
            </w:r>
          </w:p>
        </w:tc>
      </w:tr>
      <w:tr w:rsidR="00B03845" w:rsidRPr="001235FD" w14:paraId="0D7DC3A3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3B91010D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BcMYB54</w:t>
            </w:r>
          </w:p>
        </w:tc>
        <w:tc>
          <w:tcPr>
            <w:tcW w:w="1183" w:type="dxa"/>
            <w:vAlign w:val="center"/>
          </w:tcPr>
          <w:p w14:paraId="44E21CC0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AtMYB52</w:t>
            </w:r>
          </w:p>
        </w:tc>
        <w:tc>
          <w:tcPr>
            <w:tcW w:w="6087" w:type="dxa"/>
          </w:tcPr>
          <w:p w14:paraId="3175C11A" w14:textId="77777777" w:rsidR="00B03845" w:rsidRPr="001235FD" w:rsidRDefault="00B03845" w:rsidP="00034873">
            <w:pPr>
              <w:jc w:val="center"/>
            </w:pPr>
            <w:r w:rsidRPr="001235FD">
              <w:t>Regulates secondary cell wall biosynthesis; affects ABA/salt responses</w:t>
            </w:r>
          </w:p>
        </w:tc>
      </w:tr>
      <w:tr w:rsidR="00B03845" w:rsidRPr="001235FD" w14:paraId="48A1BCE5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2CC6F8BE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BcMYB55</w:t>
            </w:r>
          </w:p>
        </w:tc>
        <w:tc>
          <w:tcPr>
            <w:tcW w:w="1183" w:type="dxa"/>
            <w:vAlign w:val="center"/>
          </w:tcPr>
          <w:p w14:paraId="68415129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AtMYB93</w:t>
            </w:r>
          </w:p>
        </w:tc>
        <w:tc>
          <w:tcPr>
            <w:tcW w:w="6087" w:type="dxa"/>
          </w:tcPr>
          <w:p w14:paraId="2CD37E51" w14:textId="77777777" w:rsidR="00B03845" w:rsidRPr="001235FD" w:rsidRDefault="00B03845" w:rsidP="00034873">
            <w:pPr>
              <w:jc w:val="center"/>
            </w:pPr>
            <w:r w:rsidRPr="001235FD">
              <w:t>Negatively regulates lateral root development; involves in auxin response</w:t>
            </w:r>
          </w:p>
        </w:tc>
      </w:tr>
      <w:tr w:rsidR="00B03845" w:rsidRPr="001235FD" w14:paraId="390D92D9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7FD8845D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BcMYB56</w:t>
            </w:r>
          </w:p>
        </w:tc>
        <w:tc>
          <w:tcPr>
            <w:tcW w:w="1183" w:type="dxa"/>
            <w:vAlign w:val="center"/>
          </w:tcPr>
          <w:p w14:paraId="305AE88F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AtMYB52</w:t>
            </w:r>
          </w:p>
        </w:tc>
        <w:tc>
          <w:tcPr>
            <w:tcW w:w="6087" w:type="dxa"/>
          </w:tcPr>
          <w:p w14:paraId="2A988AB2" w14:textId="77777777" w:rsidR="00B03845" w:rsidRPr="001235FD" w:rsidRDefault="00B03845" w:rsidP="00034873">
            <w:pPr>
              <w:jc w:val="center"/>
            </w:pPr>
            <w:r w:rsidRPr="001235FD">
              <w:t>Regulates secondary cell wall biosynthesis; affects ABA/salt responses</w:t>
            </w:r>
          </w:p>
        </w:tc>
      </w:tr>
      <w:tr w:rsidR="00B03845" w:rsidRPr="001235FD" w14:paraId="2053A574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58C773E9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BcMYB57</w:t>
            </w:r>
          </w:p>
        </w:tc>
        <w:tc>
          <w:tcPr>
            <w:tcW w:w="1183" w:type="dxa"/>
            <w:vAlign w:val="center"/>
          </w:tcPr>
          <w:p w14:paraId="76B68CC1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AtMYB98</w:t>
            </w:r>
          </w:p>
        </w:tc>
        <w:tc>
          <w:tcPr>
            <w:tcW w:w="6087" w:type="dxa"/>
          </w:tcPr>
          <w:p w14:paraId="5442C385" w14:textId="77777777" w:rsidR="00B03845" w:rsidRPr="001235FD" w:rsidRDefault="00B03845" w:rsidP="00034873">
            <w:pPr>
              <w:jc w:val="center"/>
            </w:pPr>
            <w:r w:rsidRPr="001235FD">
              <w:t>Regulates synergid cell development and pollen tube guidance</w:t>
            </w:r>
          </w:p>
        </w:tc>
      </w:tr>
      <w:tr w:rsidR="00B03845" w:rsidRPr="001235FD" w14:paraId="0F69015A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43FF0857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BcMYB58</w:t>
            </w:r>
          </w:p>
        </w:tc>
        <w:tc>
          <w:tcPr>
            <w:tcW w:w="1183" w:type="dxa"/>
            <w:vAlign w:val="center"/>
          </w:tcPr>
          <w:p w14:paraId="29EFCA19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AtMYB96</w:t>
            </w:r>
          </w:p>
        </w:tc>
        <w:tc>
          <w:tcPr>
            <w:tcW w:w="6087" w:type="dxa"/>
          </w:tcPr>
          <w:p w14:paraId="6F28E869" w14:textId="77777777" w:rsidR="00B03845" w:rsidRPr="001235FD" w:rsidRDefault="00B03845" w:rsidP="00034873">
            <w:pPr>
              <w:jc w:val="center"/>
            </w:pPr>
            <w:r w:rsidRPr="001235FD">
              <w:t>Activates cuticular wax biosynthesis under drought stress</w:t>
            </w:r>
          </w:p>
        </w:tc>
      </w:tr>
      <w:tr w:rsidR="00B03845" w:rsidRPr="001235FD" w14:paraId="7F9B53CC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4A65A140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BcMYB59</w:t>
            </w:r>
          </w:p>
        </w:tc>
        <w:tc>
          <w:tcPr>
            <w:tcW w:w="1183" w:type="dxa"/>
            <w:vAlign w:val="center"/>
          </w:tcPr>
          <w:p w14:paraId="37E7FFFF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AtMYB86</w:t>
            </w:r>
          </w:p>
        </w:tc>
        <w:tc>
          <w:tcPr>
            <w:tcW w:w="6087" w:type="dxa"/>
          </w:tcPr>
          <w:p w14:paraId="5A54BB1E" w14:textId="77777777" w:rsidR="00B03845" w:rsidRPr="001235FD" w:rsidRDefault="00B03845" w:rsidP="00034873">
            <w:pPr>
              <w:jc w:val="center"/>
            </w:pPr>
            <w:r w:rsidRPr="001235FD">
              <w:t xml:space="preserve">Represses C4H expression; regulates </w:t>
            </w:r>
            <w:proofErr w:type="spellStart"/>
            <w:r w:rsidRPr="001235FD">
              <w:t>sinapate</w:t>
            </w:r>
            <w:proofErr w:type="spellEnd"/>
            <w:r w:rsidRPr="001235FD">
              <w:t xml:space="preserve"> ester biosynthesis</w:t>
            </w:r>
            <w:r w:rsidRPr="001235FD">
              <w:rPr>
                <w:rFonts w:asciiTheme="minorEastAsia" w:eastAsiaTheme="minorEastAsia" w:hAnsiTheme="minorEastAsia" w:hint="eastAsia"/>
                <w:b/>
                <w:bCs/>
              </w:rPr>
              <w:t>**</w:t>
            </w:r>
          </w:p>
        </w:tc>
      </w:tr>
      <w:tr w:rsidR="00B03845" w:rsidRPr="001235FD" w14:paraId="6F84C74C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04EABA84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BcMYB60</w:t>
            </w:r>
          </w:p>
        </w:tc>
        <w:tc>
          <w:tcPr>
            <w:tcW w:w="1183" w:type="dxa"/>
            <w:vAlign w:val="center"/>
          </w:tcPr>
          <w:p w14:paraId="3C0201BE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AtMYB73</w:t>
            </w:r>
          </w:p>
        </w:tc>
        <w:tc>
          <w:tcPr>
            <w:tcW w:w="6087" w:type="dxa"/>
          </w:tcPr>
          <w:p w14:paraId="34099ACF" w14:textId="77777777" w:rsidR="00B03845" w:rsidRPr="001235FD" w:rsidRDefault="00B03845" w:rsidP="00034873">
            <w:pPr>
              <w:jc w:val="center"/>
            </w:pPr>
            <w:r w:rsidRPr="001235FD">
              <w:t>Negatively regulates salt stress response; involves in auxin signaling</w:t>
            </w:r>
          </w:p>
        </w:tc>
      </w:tr>
      <w:tr w:rsidR="00B03845" w:rsidRPr="001235FD" w14:paraId="54709FE4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53DE8F1E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BcMYB61</w:t>
            </w:r>
          </w:p>
        </w:tc>
        <w:tc>
          <w:tcPr>
            <w:tcW w:w="1183" w:type="dxa"/>
            <w:vAlign w:val="center"/>
          </w:tcPr>
          <w:p w14:paraId="1C2549F1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AtMYB14</w:t>
            </w:r>
          </w:p>
        </w:tc>
        <w:tc>
          <w:tcPr>
            <w:tcW w:w="6087" w:type="dxa"/>
          </w:tcPr>
          <w:p w14:paraId="5D92666F" w14:textId="77777777" w:rsidR="00B03845" w:rsidRPr="001235FD" w:rsidRDefault="00B03845" w:rsidP="00034873">
            <w:pPr>
              <w:jc w:val="center"/>
            </w:pPr>
            <w:r w:rsidRPr="001235FD">
              <w:t>Regulates freezing tolerance via CBF genes</w:t>
            </w:r>
          </w:p>
        </w:tc>
      </w:tr>
      <w:tr w:rsidR="00B03845" w:rsidRPr="001235FD" w14:paraId="2442D9DE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7FB2D96C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BcMYB62</w:t>
            </w:r>
          </w:p>
        </w:tc>
        <w:tc>
          <w:tcPr>
            <w:tcW w:w="1183" w:type="dxa"/>
            <w:vAlign w:val="center"/>
          </w:tcPr>
          <w:p w14:paraId="0B4BFE25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AtMYB17</w:t>
            </w:r>
          </w:p>
        </w:tc>
        <w:tc>
          <w:tcPr>
            <w:tcW w:w="6087" w:type="dxa"/>
          </w:tcPr>
          <w:p w14:paraId="7D61994B" w14:textId="77777777" w:rsidR="00B03845" w:rsidRPr="001235FD" w:rsidRDefault="00B03845" w:rsidP="00034873">
            <w:pPr>
              <w:jc w:val="center"/>
            </w:pPr>
            <w:r w:rsidRPr="001235FD">
              <w:t>Regulates floral development and meristem identity transition</w:t>
            </w:r>
          </w:p>
        </w:tc>
      </w:tr>
      <w:tr w:rsidR="00B03845" w:rsidRPr="001235FD" w14:paraId="043A4D86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33ACEACC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BcMYB63</w:t>
            </w:r>
          </w:p>
        </w:tc>
        <w:tc>
          <w:tcPr>
            <w:tcW w:w="1183" w:type="dxa"/>
            <w:vAlign w:val="center"/>
          </w:tcPr>
          <w:p w14:paraId="0BB86316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AtMYB36</w:t>
            </w:r>
          </w:p>
        </w:tc>
        <w:tc>
          <w:tcPr>
            <w:tcW w:w="6087" w:type="dxa"/>
          </w:tcPr>
          <w:p w14:paraId="3BBE07B4" w14:textId="77777777" w:rsidR="00B03845" w:rsidRPr="001235FD" w:rsidRDefault="00B03845" w:rsidP="00034873">
            <w:pPr>
              <w:jc w:val="center"/>
            </w:pPr>
            <w:r w:rsidRPr="001235FD">
              <w:t>Activates endodermal differentiation; promotes Casparian strip formation</w:t>
            </w:r>
          </w:p>
        </w:tc>
      </w:tr>
      <w:tr w:rsidR="00B03845" w:rsidRPr="001235FD" w14:paraId="36A95E95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4BBCCBF2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BcMYB64</w:t>
            </w:r>
          </w:p>
        </w:tc>
        <w:tc>
          <w:tcPr>
            <w:tcW w:w="1183" w:type="dxa"/>
            <w:vAlign w:val="center"/>
          </w:tcPr>
          <w:p w14:paraId="24E8DA95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AtMYB58</w:t>
            </w:r>
          </w:p>
        </w:tc>
        <w:tc>
          <w:tcPr>
            <w:tcW w:w="6087" w:type="dxa"/>
          </w:tcPr>
          <w:p w14:paraId="14164D8A" w14:textId="77777777" w:rsidR="00B03845" w:rsidRPr="001235FD" w:rsidRDefault="00B03845" w:rsidP="00034873">
            <w:pPr>
              <w:jc w:val="center"/>
            </w:pPr>
            <w:r w:rsidRPr="001235FD">
              <w:t>Activates lignin biosynthetic genes expression</w:t>
            </w:r>
          </w:p>
        </w:tc>
      </w:tr>
      <w:tr w:rsidR="00B03845" w:rsidRPr="001235FD" w14:paraId="04D8A29E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1A9E3D7E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BcMYB65</w:t>
            </w:r>
          </w:p>
        </w:tc>
        <w:tc>
          <w:tcPr>
            <w:tcW w:w="1183" w:type="dxa"/>
            <w:vAlign w:val="center"/>
          </w:tcPr>
          <w:p w14:paraId="43A9C990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AtMYB73</w:t>
            </w:r>
          </w:p>
        </w:tc>
        <w:tc>
          <w:tcPr>
            <w:tcW w:w="6087" w:type="dxa"/>
          </w:tcPr>
          <w:p w14:paraId="63A67B64" w14:textId="77777777" w:rsidR="00B03845" w:rsidRPr="001235FD" w:rsidRDefault="00B03845" w:rsidP="00034873">
            <w:pPr>
              <w:jc w:val="center"/>
            </w:pPr>
            <w:r w:rsidRPr="001235FD">
              <w:t>Negatively regulates salt stress response; involves in auxin signaling</w:t>
            </w:r>
          </w:p>
        </w:tc>
      </w:tr>
      <w:tr w:rsidR="00B03845" w:rsidRPr="001235FD" w14:paraId="2277F3E5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05E34179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BcMYB66</w:t>
            </w:r>
          </w:p>
        </w:tc>
        <w:tc>
          <w:tcPr>
            <w:tcW w:w="1183" w:type="dxa"/>
            <w:vAlign w:val="center"/>
          </w:tcPr>
          <w:p w14:paraId="7A5369AA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AtMYB101</w:t>
            </w:r>
          </w:p>
        </w:tc>
        <w:tc>
          <w:tcPr>
            <w:tcW w:w="6087" w:type="dxa"/>
          </w:tcPr>
          <w:p w14:paraId="6D098D20" w14:textId="77777777" w:rsidR="00B03845" w:rsidRPr="001235FD" w:rsidRDefault="00B03845" w:rsidP="00034873">
            <w:pPr>
              <w:jc w:val="center"/>
            </w:pPr>
            <w:r w:rsidRPr="001235FD">
              <w:t>Regulates ABA signaling and aleurone PCD</w:t>
            </w:r>
          </w:p>
        </w:tc>
      </w:tr>
      <w:tr w:rsidR="00B03845" w:rsidRPr="001235FD" w14:paraId="1C0FBA97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6ED467FD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BcMYB67</w:t>
            </w:r>
          </w:p>
        </w:tc>
        <w:tc>
          <w:tcPr>
            <w:tcW w:w="1183" w:type="dxa"/>
            <w:vAlign w:val="center"/>
          </w:tcPr>
          <w:p w14:paraId="65A63FE8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AtMYB12</w:t>
            </w:r>
          </w:p>
        </w:tc>
        <w:tc>
          <w:tcPr>
            <w:tcW w:w="6087" w:type="dxa"/>
          </w:tcPr>
          <w:p w14:paraId="35EE8FCF" w14:textId="77777777" w:rsidR="00B03845" w:rsidRPr="001235FD" w:rsidRDefault="00B03845" w:rsidP="00034873">
            <w:pPr>
              <w:jc w:val="center"/>
            </w:pPr>
            <w:r w:rsidRPr="001235FD">
              <w:t xml:space="preserve">Regulates </w:t>
            </w:r>
            <w:proofErr w:type="spellStart"/>
            <w:r w:rsidRPr="001235FD">
              <w:t>flavonol</w:t>
            </w:r>
            <w:proofErr w:type="spellEnd"/>
            <w:r w:rsidRPr="001235FD">
              <w:t xml:space="preserve"> biosynthesis (root-specific)</w:t>
            </w:r>
            <w:r w:rsidRPr="001235FD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1235FD">
              <w:rPr>
                <w:rFonts w:asciiTheme="minorEastAsia" w:eastAsiaTheme="minorEastAsia" w:hAnsiTheme="minorEastAsia" w:hint="eastAsia"/>
                <w:b/>
                <w:bCs/>
              </w:rPr>
              <w:t>**</w:t>
            </w:r>
          </w:p>
        </w:tc>
      </w:tr>
      <w:tr w:rsidR="00B03845" w:rsidRPr="001235FD" w14:paraId="02597C5F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2275E3C9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BcMYB68</w:t>
            </w:r>
          </w:p>
        </w:tc>
        <w:tc>
          <w:tcPr>
            <w:tcW w:w="1183" w:type="dxa"/>
            <w:vAlign w:val="center"/>
          </w:tcPr>
          <w:p w14:paraId="1FB060F3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AtMYB40</w:t>
            </w:r>
          </w:p>
        </w:tc>
        <w:tc>
          <w:tcPr>
            <w:tcW w:w="6087" w:type="dxa"/>
          </w:tcPr>
          <w:p w14:paraId="4C841654" w14:textId="77777777" w:rsidR="00B03845" w:rsidRPr="001235FD" w:rsidRDefault="00B03845" w:rsidP="00034873">
            <w:pPr>
              <w:jc w:val="center"/>
            </w:pPr>
            <w:r w:rsidRPr="001235FD">
              <w:t>Function not annotated</w:t>
            </w:r>
          </w:p>
        </w:tc>
      </w:tr>
      <w:tr w:rsidR="00B03845" w:rsidRPr="001235FD" w14:paraId="628DCE4A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3E04F28C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BcMYB69</w:t>
            </w:r>
          </w:p>
        </w:tc>
        <w:tc>
          <w:tcPr>
            <w:tcW w:w="1183" w:type="dxa"/>
            <w:vAlign w:val="center"/>
          </w:tcPr>
          <w:p w14:paraId="5ED9BAE1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AtMYB15</w:t>
            </w:r>
          </w:p>
        </w:tc>
        <w:tc>
          <w:tcPr>
            <w:tcW w:w="6087" w:type="dxa"/>
          </w:tcPr>
          <w:p w14:paraId="61E3284C" w14:textId="77777777" w:rsidR="00B03845" w:rsidRPr="001235FD" w:rsidRDefault="00B03845" w:rsidP="00034873">
            <w:pPr>
              <w:jc w:val="center"/>
            </w:pPr>
            <w:r w:rsidRPr="001235FD">
              <w:t>Regulates cold stress response and CBF gene expression</w:t>
            </w:r>
          </w:p>
        </w:tc>
      </w:tr>
      <w:tr w:rsidR="00B03845" w:rsidRPr="001235FD" w14:paraId="5E89EBFF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752FCF30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BcMYB70</w:t>
            </w:r>
          </w:p>
        </w:tc>
        <w:tc>
          <w:tcPr>
            <w:tcW w:w="1183" w:type="dxa"/>
            <w:vAlign w:val="center"/>
          </w:tcPr>
          <w:p w14:paraId="462C4A44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AtMYB102</w:t>
            </w:r>
          </w:p>
        </w:tc>
        <w:tc>
          <w:tcPr>
            <w:tcW w:w="6087" w:type="dxa"/>
          </w:tcPr>
          <w:p w14:paraId="2C29E6D9" w14:textId="77777777" w:rsidR="00B03845" w:rsidRPr="001235FD" w:rsidRDefault="00B03845" w:rsidP="00034873">
            <w:pPr>
              <w:jc w:val="center"/>
            </w:pPr>
            <w:r w:rsidRPr="001235FD">
              <w:t>Increases susceptibility to green peach aphid (ethylene pathway)</w:t>
            </w:r>
          </w:p>
        </w:tc>
      </w:tr>
      <w:tr w:rsidR="00B03845" w:rsidRPr="001235FD" w14:paraId="1D0028E0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6C2F7551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BcMYB71</w:t>
            </w:r>
          </w:p>
        </w:tc>
        <w:tc>
          <w:tcPr>
            <w:tcW w:w="1183" w:type="dxa"/>
            <w:vAlign w:val="center"/>
          </w:tcPr>
          <w:p w14:paraId="73B4A2E7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AtMYB67</w:t>
            </w:r>
          </w:p>
        </w:tc>
        <w:tc>
          <w:tcPr>
            <w:tcW w:w="6087" w:type="dxa"/>
          </w:tcPr>
          <w:p w14:paraId="73DA6922" w14:textId="77777777" w:rsidR="00B03845" w:rsidRPr="001235FD" w:rsidRDefault="00B03845" w:rsidP="00034873">
            <w:pPr>
              <w:jc w:val="center"/>
            </w:pPr>
            <w:r w:rsidRPr="001235FD">
              <w:t>Function not annotated</w:t>
            </w:r>
          </w:p>
        </w:tc>
      </w:tr>
      <w:tr w:rsidR="00B03845" w:rsidRPr="001235FD" w14:paraId="0CEECFFE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2A2CE607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BcMYB72</w:t>
            </w:r>
          </w:p>
        </w:tc>
        <w:tc>
          <w:tcPr>
            <w:tcW w:w="1183" w:type="dxa"/>
            <w:vAlign w:val="center"/>
          </w:tcPr>
          <w:p w14:paraId="17816D6B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AtMYB4</w:t>
            </w:r>
          </w:p>
        </w:tc>
        <w:tc>
          <w:tcPr>
            <w:tcW w:w="6087" w:type="dxa"/>
          </w:tcPr>
          <w:p w14:paraId="5B4F514D" w14:textId="77777777" w:rsidR="00B03845" w:rsidRPr="001235FD" w:rsidRDefault="00B03845" w:rsidP="00034873">
            <w:pPr>
              <w:jc w:val="center"/>
            </w:pPr>
            <w:r w:rsidRPr="001235FD">
              <w:t>Represses C4H expression; involved in UV protection</w:t>
            </w:r>
          </w:p>
        </w:tc>
      </w:tr>
      <w:tr w:rsidR="00B03845" w:rsidRPr="001235FD" w14:paraId="7E673786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40ADEEA8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BcMYB73</w:t>
            </w:r>
          </w:p>
        </w:tc>
        <w:tc>
          <w:tcPr>
            <w:tcW w:w="1183" w:type="dxa"/>
            <w:vAlign w:val="center"/>
          </w:tcPr>
          <w:p w14:paraId="6BA98363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AtMYB6</w:t>
            </w:r>
          </w:p>
        </w:tc>
        <w:tc>
          <w:tcPr>
            <w:tcW w:w="6087" w:type="dxa"/>
          </w:tcPr>
          <w:p w14:paraId="61225D6E" w14:textId="77777777" w:rsidR="00B03845" w:rsidRPr="001235FD" w:rsidRDefault="00B03845" w:rsidP="00034873">
            <w:pPr>
              <w:jc w:val="center"/>
            </w:pPr>
            <w:r w:rsidRPr="001235FD">
              <w:t>Function not annotated</w:t>
            </w:r>
          </w:p>
        </w:tc>
      </w:tr>
      <w:tr w:rsidR="00B03845" w:rsidRPr="001235FD" w14:paraId="535E8ED4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58CA0577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BcMYB74</w:t>
            </w:r>
          </w:p>
        </w:tc>
        <w:tc>
          <w:tcPr>
            <w:tcW w:w="1183" w:type="dxa"/>
            <w:vAlign w:val="center"/>
          </w:tcPr>
          <w:p w14:paraId="594094C0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AtMYB113</w:t>
            </w:r>
          </w:p>
        </w:tc>
        <w:tc>
          <w:tcPr>
            <w:tcW w:w="6087" w:type="dxa"/>
          </w:tcPr>
          <w:p w14:paraId="1D976085" w14:textId="77777777" w:rsidR="00B03845" w:rsidRPr="001235FD" w:rsidRDefault="00B03845" w:rsidP="00034873">
            <w:pPr>
              <w:jc w:val="center"/>
            </w:pPr>
            <w:r w:rsidRPr="001235FD">
              <w:t>Regulates anthocyanin biosynthesis</w:t>
            </w:r>
            <w:r>
              <w:rPr>
                <w:rFonts w:asciiTheme="minorEastAsia" w:eastAsiaTheme="minorEastAsia" w:hAnsiTheme="minorEastAsia" w:hint="eastAsia"/>
                <w:b/>
                <w:bCs/>
              </w:rPr>
              <w:t>**</w:t>
            </w:r>
          </w:p>
        </w:tc>
      </w:tr>
      <w:tr w:rsidR="00B03845" w:rsidRPr="001235FD" w14:paraId="5EEA3481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6D9A43EA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BcMYB75</w:t>
            </w:r>
          </w:p>
        </w:tc>
        <w:tc>
          <w:tcPr>
            <w:tcW w:w="1183" w:type="dxa"/>
            <w:vAlign w:val="center"/>
          </w:tcPr>
          <w:p w14:paraId="522C4D3C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AtMYB73</w:t>
            </w:r>
          </w:p>
        </w:tc>
        <w:tc>
          <w:tcPr>
            <w:tcW w:w="6087" w:type="dxa"/>
          </w:tcPr>
          <w:p w14:paraId="089BDFED" w14:textId="77777777" w:rsidR="00B03845" w:rsidRPr="001235FD" w:rsidRDefault="00B03845" w:rsidP="00034873">
            <w:pPr>
              <w:jc w:val="center"/>
            </w:pPr>
            <w:r w:rsidRPr="001235FD">
              <w:t>Negatively regulates salt stress response; involves in auxin signaling</w:t>
            </w:r>
          </w:p>
        </w:tc>
      </w:tr>
      <w:tr w:rsidR="00B03845" w:rsidRPr="001235FD" w14:paraId="261B20E6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59ED158C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BcMYB76</w:t>
            </w:r>
          </w:p>
        </w:tc>
        <w:tc>
          <w:tcPr>
            <w:tcW w:w="1183" w:type="dxa"/>
            <w:vAlign w:val="center"/>
          </w:tcPr>
          <w:p w14:paraId="77609025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AtMYB98</w:t>
            </w:r>
          </w:p>
        </w:tc>
        <w:tc>
          <w:tcPr>
            <w:tcW w:w="6087" w:type="dxa"/>
          </w:tcPr>
          <w:p w14:paraId="4E86D80C" w14:textId="77777777" w:rsidR="00B03845" w:rsidRPr="001235FD" w:rsidRDefault="00B03845" w:rsidP="00034873">
            <w:pPr>
              <w:jc w:val="center"/>
            </w:pPr>
            <w:r w:rsidRPr="001235FD">
              <w:t>Regulates synergid cell development and pollen tube guidance</w:t>
            </w:r>
          </w:p>
        </w:tc>
      </w:tr>
      <w:tr w:rsidR="00B03845" w:rsidRPr="001235FD" w14:paraId="3C1FA47D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79C9D78A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BcMYB77</w:t>
            </w:r>
          </w:p>
        </w:tc>
        <w:tc>
          <w:tcPr>
            <w:tcW w:w="1183" w:type="dxa"/>
            <w:vAlign w:val="center"/>
          </w:tcPr>
          <w:p w14:paraId="4F5ECDFB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AtMYB98</w:t>
            </w:r>
          </w:p>
        </w:tc>
        <w:tc>
          <w:tcPr>
            <w:tcW w:w="6087" w:type="dxa"/>
          </w:tcPr>
          <w:p w14:paraId="0310F1FA" w14:textId="77777777" w:rsidR="00B03845" w:rsidRPr="001235FD" w:rsidRDefault="00B03845" w:rsidP="00034873">
            <w:pPr>
              <w:jc w:val="center"/>
            </w:pPr>
            <w:r w:rsidRPr="001235FD">
              <w:t>Regulates synergid cell development and pollen tube guidance</w:t>
            </w:r>
          </w:p>
        </w:tc>
      </w:tr>
      <w:tr w:rsidR="00B03845" w:rsidRPr="001235FD" w14:paraId="67365A8F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24F630BF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BcMYB78</w:t>
            </w:r>
          </w:p>
        </w:tc>
        <w:tc>
          <w:tcPr>
            <w:tcW w:w="1183" w:type="dxa"/>
            <w:vAlign w:val="center"/>
          </w:tcPr>
          <w:p w14:paraId="13B8D7FF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AtMYB77</w:t>
            </w:r>
          </w:p>
        </w:tc>
        <w:tc>
          <w:tcPr>
            <w:tcW w:w="6087" w:type="dxa"/>
          </w:tcPr>
          <w:p w14:paraId="3543057D" w14:textId="77777777" w:rsidR="00B03845" w:rsidRPr="001235FD" w:rsidRDefault="00B03845" w:rsidP="00034873">
            <w:pPr>
              <w:jc w:val="center"/>
            </w:pPr>
            <w:r w:rsidRPr="001235FD">
              <w:t>Regulates auxin signaling and lateral root development</w:t>
            </w:r>
          </w:p>
        </w:tc>
      </w:tr>
      <w:tr w:rsidR="00B03845" w:rsidRPr="001235FD" w14:paraId="24DE4B63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2B3D0B19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BcMYB79</w:t>
            </w:r>
          </w:p>
        </w:tc>
        <w:tc>
          <w:tcPr>
            <w:tcW w:w="1183" w:type="dxa"/>
            <w:vAlign w:val="center"/>
          </w:tcPr>
          <w:p w14:paraId="5FDF8E2E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</w:t>
            </w:r>
          </w:p>
        </w:tc>
        <w:tc>
          <w:tcPr>
            <w:tcW w:w="6087" w:type="dxa"/>
          </w:tcPr>
          <w:p w14:paraId="1E5E5B39" w14:textId="77777777" w:rsidR="00B03845" w:rsidRPr="001235FD" w:rsidRDefault="00B03845" w:rsidP="00034873">
            <w:pPr>
              <w:jc w:val="center"/>
            </w:pPr>
            <w:r w:rsidRPr="001235FD">
              <w:t>Positively regulates gene expression (limited functional information)</w:t>
            </w:r>
          </w:p>
        </w:tc>
      </w:tr>
      <w:tr w:rsidR="00B03845" w:rsidRPr="001235FD" w14:paraId="312DEA16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7EFED8D9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BcMYB80</w:t>
            </w:r>
          </w:p>
        </w:tc>
        <w:tc>
          <w:tcPr>
            <w:tcW w:w="1183" w:type="dxa"/>
            <w:vAlign w:val="center"/>
          </w:tcPr>
          <w:p w14:paraId="11D1EC67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AtMYB77</w:t>
            </w:r>
          </w:p>
        </w:tc>
        <w:tc>
          <w:tcPr>
            <w:tcW w:w="6087" w:type="dxa"/>
          </w:tcPr>
          <w:p w14:paraId="3D66F0BA" w14:textId="77777777" w:rsidR="00B03845" w:rsidRPr="001235FD" w:rsidRDefault="00B03845" w:rsidP="00034873">
            <w:pPr>
              <w:jc w:val="center"/>
            </w:pPr>
            <w:r w:rsidRPr="001235FD">
              <w:t>Regulates auxin signaling and lateral root development</w:t>
            </w:r>
          </w:p>
        </w:tc>
      </w:tr>
      <w:tr w:rsidR="00B03845" w:rsidRPr="001235FD" w14:paraId="3500AED1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497A11A7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BcMYB81</w:t>
            </w:r>
          </w:p>
        </w:tc>
        <w:tc>
          <w:tcPr>
            <w:tcW w:w="1183" w:type="dxa"/>
            <w:vAlign w:val="center"/>
          </w:tcPr>
          <w:p w14:paraId="6B040E54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AtMYB109</w:t>
            </w:r>
          </w:p>
        </w:tc>
        <w:tc>
          <w:tcPr>
            <w:tcW w:w="6087" w:type="dxa"/>
          </w:tcPr>
          <w:p w14:paraId="15A6A47B" w14:textId="77777777" w:rsidR="00B03845" w:rsidRPr="001235FD" w:rsidRDefault="00B03845" w:rsidP="00034873">
            <w:pPr>
              <w:jc w:val="center"/>
            </w:pPr>
            <w:r w:rsidRPr="001235FD">
              <w:t>Regulates male gametophyte development</w:t>
            </w:r>
          </w:p>
        </w:tc>
      </w:tr>
      <w:tr w:rsidR="00B03845" w:rsidRPr="001235FD" w14:paraId="5743F2F4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763F613D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BcMYB82</w:t>
            </w:r>
          </w:p>
        </w:tc>
        <w:tc>
          <w:tcPr>
            <w:tcW w:w="1183" w:type="dxa"/>
            <w:vAlign w:val="center"/>
          </w:tcPr>
          <w:p w14:paraId="78824EC7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AtMYB102</w:t>
            </w:r>
          </w:p>
        </w:tc>
        <w:tc>
          <w:tcPr>
            <w:tcW w:w="6087" w:type="dxa"/>
          </w:tcPr>
          <w:p w14:paraId="3A151E9B" w14:textId="77777777" w:rsidR="00B03845" w:rsidRPr="001235FD" w:rsidRDefault="00B03845" w:rsidP="00034873">
            <w:pPr>
              <w:jc w:val="center"/>
            </w:pPr>
            <w:r w:rsidRPr="001235FD">
              <w:t>Increases susceptibility to green peach aphid (ethylene pathway)</w:t>
            </w:r>
          </w:p>
        </w:tc>
      </w:tr>
      <w:tr w:rsidR="00B03845" w:rsidRPr="001235FD" w14:paraId="23E80E4D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64CC61E4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BcMYB83</w:t>
            </w:r>
          </w:p>
        </w:tc>
        <w:tc>
          <w:tcPr>
            <w:tcW w:w="1183" w:type="dxa"/>
            <w:vAlign w:val="center"/>
          </w:tcPr>
          <w:p w14:paraId="0FD44D36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AtMYB6</w:t>
            </w:r>
          </w:p>
        </w:tc>
        <w:tc>
          <w:tcPr>
            <w:tcW w:w="6087" w:type="dxa"/>
          </w:tcPr>
          <w:p w14:paraId="5EA2BAE0" w14:textId="77777777" w:rsidR="00B03845" w:rsidRPr="001235FD" w:rsidRDefault="00B03845" w:rsidP="00034873">
            <w:pPr>
              <w:jc w:val="center"/>
            </w:pPr>
            <w:r w:rsidRPr="001235FD">
              <w:t>Function not annotated</w:t>
            </w:r>
          </w:p>
        </w:tc>
      </w:tr>
      <w:tr w:rsidR="00B03845" w:rsidRPr="001235FD" w14:paraId="193AF9BC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18795B2B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BcMYB84</w:t>
            </w:r>
          </w:p>
        </w:tc>
        <w:tc>
          <w:tcPr>
            <w:tcW w:w="1183" w:type="dxa"/>
            <w:vAlign w:val="center"/>
          </w:tcPr>
          <w:p w14:paraId="02AB4722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AtMYB124</w:t>
            </w:r>
          </w:p>
        </w:tc>
        <w:tc>
          <w:tcPr>
            <w:tcW w:w="6087" w:type="dxa"/>
          </w:tcPr>
          <w:p w14:paraId="7FD493E7" w14:textId="77777777" w:rsidR="00B03845" w:rsidRPr="001235FD" w:rsidRDefault="00B03845" w:rsidP="00034873">
            <w:pPr>
              <w:jc w:val="center"/>
            </w:pPr>
            <w:r w:rsidRPr="001235FD">
              <w:t>Regulates stomatal development and cell cycle</w:t>
            </w:r>
          </w:p>
        </w:tc>
      </w:tr>
      <w:tr w:rsidR="00B03845" w:rsidRPr="001235FD" w14:paraId="18F7442C" w14:textId="77777777" w:rsidTr="00EA71EB">
        <w:trPr>
          <w:trHeight w:hRule="exact" w:val="284"/>
        </w:trPr>
        <w:tc>
          <w:tcPr>
            <w:tcW w:w="1094" w:type="dxa"/>
            <w:vAlign w:val="center"/>
          </w:tcPr>
          <w:p w14:paraId="068B7299" w14:textId="77777777" w:rsidR="00B03845" w:rsidRPr="001235FD" w:rsidRDefault="00B03845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1235FD">
              <w:rPr>
                <w:rFonts w:hint="eastAsia"/>
              </w:rPr>
              <w:t>BcMYB85</w:t>
            </w:r>
          </w:p>
        </w:tc>
        <w:tc>
          <w:tcPr>
            <w:tcW w:w="1183" w:type="dxa"/>
            <w:vAlign w:val="center"/>
          </w:tcPr>
          <w:p w14:paraId="2EB80E22" w14:textId="77777777" w:rsidR="00B03845" w:rsidRPr="001235FD" w:rsidRDefault="00B03845" w:rsidP="00034873">
            <w:pPr>
              <w:jc w:val="center"/>
            </w:pPr>
            <w:r w:rsidRPr="001235FD">
              <w:rPr>
                <w:rFonts w:hint="eastAsia"/>
              </w:rPr>
              <w:t>AtMYB61</w:t>
            </w:r>
          </w:p>
        </w:tc>
        <w:tc>
          <w:tcPr>
            <w:tcW w:w="6087" w:type="dxa"/>
          </w:tcPr>
          <w:p w14:paraId="6602EAD1" w14:textId="77777777" w:rsidR="00B03845" w:rsidRPr="001235FD" w:rsidRDefault="00B03845" w:rsidP="00034873">
            <w:pPr>
              <w:jc w:val="center"/>
            </w:pPr>
            <w:r w:rsidRPr="001235FD">
              <w:t>Coordinates xylem formation, stomatal closure, and seed mucilage deposition</w:t>
            </w:r>
          </w:p>
        </w:tc>
      </w:tr>
    </w:tbl>
    <w:p w14:paraId="2C7900E0" w14:textId="65E4D4A7" w:rsidR="00B03845" w:rsidRPr="00974194" w:rsidRDefault="00974194" w:rsidP="00974194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74194">
        <w:rPr>
          <w:rFonts w:ascii="Times New Roman" w:hAnsi="Times New Roman" w:cs="Times New Roman" w:hint="eastAsia"/>
          <w:sz w:val="20"/>
          <w:szCs w:val="20"/>
        </w:rPr>
        <w:t>Note</w:t>
      </w:r>
      <w:r w:rsidR="003535FE">
        <w:rPr>
          <w:rFonts w:ascii="Times New Roman" w:hAnsi="Times New Roman" w:cs="Times New Roman" w:hint="eastAsia"/>
          <w:sz w:val="20"/>
          <w:szCs w:val="20"/>
        </w:rPr>
        <w:t xml:space="preserve">: </w:t>
      </w:r>
      <w:r w:rsidR="003535FE" w:rsidRPr="003535FE">
        <w:rPr>
          <w:rFonts w:asciiTheme="minorEastAsia" w:hAnsiTheme="minorEastAsia" w:hint="eastAsia"/>
          <w:b/>
          <w:bCs/>
        </w:rPr>
        <w:t>"</w:t>
      </w:r>
      <w:r>
        <w:rPr>
          <w:rFonts w:asciiTheme="minorEastAsia" w:hAnsiTheme="minorEastAsia" w:hint="eastAsia"/>
          <w:b/>
          <w:bCs/>
        </w:rPr>
        <w:t>**</w:t>
      </w:r>
      <w:r w:rsidR="003535FE" w:rsidRPr="003535FE">
        <w:rPr>
          <w:rFonts w:asciiTheme="minorEastAsia" w:hAnsiTheme="minorEastAsia" w:hint="eastAsia"/>
          <w:b/>
          <w:bCs/>
        </w:rPr>
        <w:t>"</w:t>
      </w:r>
      <w:r w:rsidR="003535FE">
        <w:rPr>
          <w:rFonts w:asciiTheme="minorEastAsia" w:hAnsiTheme="minorEastAsia" w:hint="eastAsia"/>
          <w:b/>
          <w:bCs/>
        </w:rPr>
        <w:t xml:space="preserve"> </w:t>
      </w:r>
      <w:r w:rsidR="003535FE" w:rsidRPr="003535FE">
        <w:rPr>
          <w:rFonts w:ascii="Times New Roman" w:hAnsi="Times New Roman" w:cs="Times New Roman" w:hint="eastAsia"/>
        </w:rPr>
        <w:t>indicates participation in the regulation of secondary metabolic pathways</w:t>
      </w:r>
    </w:p>
    <w:sectPr w:rsidR="00B03845" w:rsidRPr="009741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97F65" w14:textId="77777777" w:rsidR="006F4226" w:rsidRDefault="006F4226" w:rsidP="00B0384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6AAB33B" w14:textId="77777777" w:rsidR="006F4226" w:rsidRDefault="006F4226" w:rsidP="00B0384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B08CD" w14:textId="77777777" w:rsidR="006F4226" w:rsidRDefault="006F4226" w:rsidP="00B0384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30C7E26" w14:textId="77777777" w:rsidR="006F4226" w:rsidRDefault="006F4226" w:rsidP="00B0384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57B7E"/>
    <w:multiLevelType w:val="multilevel"/>
    <w:tmpl w:val="E5F0D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17E19E7"/>
    <w:multiLevelType w:val="multilevel"/>
    <w:tmpl w:val="EC90D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55268303">
    <w:abstractNumId w:val="0"/>
  </w:num>
  <w:num w:numId="2" w16cid:durableId="4953472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366"/>
    <w:rsid w:val="00085204"/>
    <w:rsid w:val="000A4EBC"/>
    <w:rsid w:val="000E795D"/>
    <w:rsid w:val="001235FD"/>
    <w:rsid w:val="00130EA6"/>
    <w:rsid w:val="002505D8"/>
    <w:rsid w:val="003535FE"/>
    <w:rsid w:val="004D09DE"/>
    <w:rsid w:val="006F4226"/>
    <w:rsid w:val="006F7404"/>
    <w:rsid w:val="007A78AD"/>
    <w:rsid w:val="00831D0D"/>
    <w:rsid w:val="00873366"/>
    <w:rsid w:val="008B789F"/>
    <w:rsid w:val="00974194"/>
    <w:rsid w:val="00AA08C5"/>
    <w:rsid w:val="00B03845"/>
    <w:rsid w:val="00B82897"/>
    <w:rsid w:val="00BA7802"/>
    <w:rsid w:val="00C971DD"/>
    <w:rsid w:val="00EA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47FE27"/>
  <w14:defaultImageDpi w14:val="32767"/>
  <w15:chartTrackingRefBased/>
  <w15:docId w15:val="{96F91D7C-88AE-4A0E-B007-E0A5FDC8E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499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366"/>
  </w:style>
  <w:style w:type="paragraph" w:styleId="1">
    <w:name w:val="heading 1"/>
    <w:basedOn w:val="a"/>
    <w:next w:val="a"/>
    <w:link w:val="10"/>
    <w:uiPriority w:val="9"/>
    <w:qFormat/>
    <w:rsid w:val="0087336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33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336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336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336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336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336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336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336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7336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733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733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7336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7336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73366"/>
    <w:rPr>
      <w:rFonts w:cstheme="majorBidi"/>
      <w:b/>
      <w:bCs/>
      <w:color w:val="0F4761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873366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873366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873366"/>
    <w:rPr>
      <w:rFonts w:eastAsiaTheme="majorEastAsia" w:cstheme="majorBidi"/>
      <w:color w:val="595959" w:themeColor="text1" w:themeTint="A6"/>
      <w:sz w:val="24"/>
    </w:rPr>
  </w:style>
  <w:style w:type="paragraph" w:styleId="a3">
    <w:name w:val="Title"/>
    <w:basedOn w:val="a"/>
    <w:next w:val="a"/>
    <w:link w:val="a4"/>
    <w:uiPriority w:val="10"/>
    <w:qFormat/>
    <w:rsid w:val="008733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733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336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733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33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73366"/>
    <w:rPr>
      <w:rFonts w:eastAsia="宋体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8733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7336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733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73366"/>
    <w:rPr>
      <w:rFonts w:eastAsia="宋体"/>
      <w:i/>
      <w:iCs/>
      <w:color w:val="0F4761" w:themeColor="accent1" w:themeShade="BF"/>
      <w:sz w:val="24"/>
    </w:rPr>
  </w:style>
  <w:style w:type="character" w:styleId="ad">
    <w:name w:val="Intense Reference"/>
    <w:basedOn w:val="a0"/>
    <w:uiPriority w:val="32"/>
    <w:qFormat/>
    <w:rsid w:val="00873366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autoRedefine/>
    <w:uiPriority w:val="99"/>
    <w:qFormat/>
    <w:rsid w:val="0087336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0384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B03845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B0384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B0384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6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767</Words>
  <Characters>5721</Characters>
  <Application>Microsoft Office Word</Application>
  <DocSecurity>0</DocSecurity>
  <Lines>286</Lines>
  <Paragraphs>294</Paragraphs>
  <ScaleCrop>false</ScaleCrop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旭鹏 顾</dc:creator>
  <cp:keywords/>
  <dc:description/>
  <cp:lastModifiedBy>旭鹏 顾</cp:lastModifiedBy>
  <cp:revision>14</cp:revision>
  <dcterms:created xsi:type="dcterms:W3CDTF">2025-07-23T02:58:00Z</dcterms:created>
  <dcterms:modified xsi:type="dcterms:W3CDTF">2025-07-24T07:02:00Z</dcterms:modified>
</cp:coreProperties>
</file>