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45AC" w14:textId="2B89EB55" w:rsidR="00551429" w:rsidRPr="00551429" w:rsidRDefault="00551429" w:rsidP="00551429">
      <w:pPr>
        <w:widowControl/>
        <w:jc w:val="center"/>
        <w:rPr>
          <w:rFonts w:ascii="Arial" w:hAnsi="Arial" w:cs="Arial"/>
          <w:szCs w:val="21"/>
        </w:rPr>
      </w:pPr>
      <w:r w:rsidRPr="00551429">
        <w:rPr>
          <w:rFonts w:ascii="Arial" w:hAnsi="Arial" w:cs="Arial" w:hint="eastAsia"/>
          <w:szCs w:val="21"/>
        </w:rPr>
        <w:drawing>
          <wp:inline distT="0" distB="0" distL="0" distR="0" wp14:anchorId="7AC7C609" wp14:editId="57BA9243">
            <wp:extent cx="6645910" cy="4594225"/>
            <wp:effectExtent l="0" t="0" r="2540" b="0"/>
            <wp:docPr id="13348948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9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894F7" w14:textId="3386F211" w:rsidR="00DE5827" w:rsidRDefault="004149AE" w:rsidP="004149AE">
      <w:pPr>
        <w:widowControl/>
        <w:jc w:val="left"/>
        <w:rPr>
          <w:rFonts w:ascii="Arial" w:hAnsi="Arial" w:cs="Arial"/>
          <w:szCs w:val="21"/>
        </w:rPr>
      </w:pPr>
      <w:bookmarkStart w:id="0" w:name="_Hlk182215230"/>
      <w:r w:rsidRPr="00DC4167">
        <w:rPr>
          <w:rFonts w:ascii="Arial" w:hAnsi="Arial" w:cs="Arial"/>
          <w:b/>
          <w:bCs/>
          <w:szCs w:val="21"/>
        </w:rPr>
        <w:t>Figure S1</w:t>
      </w:r>
      <w:r w:rsidRPr="00DC4167">
        <w:rPr>
          <w:rFonts w:ascii="Arial" w:hAnsi="Arial" w:cs="Arial"/>
          <w:szCs w:val="21"/>
        </w:rPr>
        <w:t>.</w:t>
      </w:r>
      <w:r w:rsidR="00234F46" w:rsidRPr="00DC4167">
        <w:rPr>
          <w:rFonts w:ascii="Arial" w:hAnsi="Arial" w:cs="Arial"/>
          <w:szCs w:val="21"/>
        </w:rPr>
        <w:t xml:space="preserve"> </w:t>
      </w:r>
      <w:bookmarkEnd w:id="0"/>
      <w:r w:rsidR="00D963F0" w:rsidRPr="00DC4167">
        <w:rPr>
          <w:rFonts w:ascii="Arial" w:hAnsi="Arial" w:cs="Arial"/>
          <w:szCs w:val="21"/>
        </w:rPr>
        <w:t xml:space="preserve">The germination rate of </w:t>
      </w:r>
      <w:r w:rsidR="004B146D" w:rsidRPr="004B146D">
        <w:rPr>
          <w:rFonts w:ascii="Arial" w:hAnsi="Arial" w:cs="Arial" w:hint="eastAsia"/>
          <w:i/>
          <w:iCs/>
          <w:szCs w:val="21"/>
        </w:rPr>
        <w:t>Rosa</w:t>
      </w:r>
      <w:r w:rsidR="004B146D">
        <w:rPr>
          <w:rFonts w:ascii="Arial" w:hAnsi="Arial" w:cs="Arial" w:hint="eastAsia"/>
          <w:szCs w:val="21"/>
        </w:rPr>
        <w:t xml:space="preserve"> </w:t>
      </w:r>
      <w:r w:rsidR="00D963F0" w:rsidRPr="00DC4167">
        <w:rPr>
          <w:rFonts w:ascii="Arial" w:hAnsi="Arial" w:cs="Arial"/>
          <w:szCs w:val="21"/>
        </w:rPr>
        <w:t>'Kent' seeds</w:t>
      </w:r>
      <w:r w:rsidR="002D33B4">
        <w:rPr>
          <w:rFonts w:ascii="Arial" w:hAnsi="Arial" w:cs="Arial" w:hint="eastAsia"/>
          <w:szCs w:val="21"/>
        </w:rPr>
        <w:t xml:space="preserve"> </w:t>
      </w:r>
      <w:r w:rsidR="00D963F0" w:rsidRPr="00DC4167">
        <w:rPr>
          <w:rFonts w:ascii="Arial" w:hAnsi="Arial" w:cs="Arial"/>
          <w:szCs w:val="21"/>
        </w:rPr>
        <w:t xml:space="preserve">treated </w:t>
      </w:r>
      <w:r w:rsidR="002D33B4">
        <w:rPr>
          <w:rFonts w:ascii="Arial" w:hAnsi="Arial" w:cs="Arial" w:hint="eastAsia"/>
          <w:szCs w:val="21"/>
        </w:rPr>
        <w:t>with</w:t>
      </w:r>
      <w:r w:rsidR="00D963F0" w:rsidRPr="00DC4167">
        <w:rPr>
          <w:rFonts w:ascii="Arial" w:hAnsi="Arial" w:cs="Arial"/>
          <w:szCs w:val="21"/>
        </w:rPr>
        <w:t xml:space="preserve"> different temperatures.</w:t>
      </w:r>
      <w:r w:rsidR="00DE5827">
        <w:rPr>
          <w:rFonts w:ascii="Arial" w:hAnsi="Arial" w:cs="Arial"/>
          <w:szCs w:val="21"/>
        </w:rPr>
        <w:br w:type="page"/>
      </w:r>
    </w:p>
    <w:p w14:paraId="3EC54717" w14:textId="1C776FF9" w:rsidR="00FC0EFC" w:rsidRPr="00FC0EFC" w:rsidRDefault="00FC0EFC" w:rsidP="00FC0EFC">
      <w:pPr>
        <w:jc w:val="center"/>
        <w:rPr>
          <w:rFonts w:ascii="Arial" w:hAnsi="Arial" w:cs="Arial"/>
          <w:b/>
          <w:bCs/>
          <w:szCs w:val="21"/>
        </w:rPr>
      </w:pPr>
      <w:r w:rsidRPr="00FC0EFC">
        <w:rPr>
          <w:rFonts w:ascii="Arial" w:hAnsi="Arial" w:cs="Arial" w:hint="eastAsia"/>
          <w:b/>
          <w:bCs/>
          <w:noProof/>
          <w:szCs w:val="21"/>
        </w:rPr>
        <w:lastRenderedPageBreak/>
        <w:drawing>
          <wp:inline distT="0" distB="0" distL="0" distR="0" wp14:anchorId="48B765B2" wp14:editId="07FC27A7">
            <wp:extent cx="5308171" cy="5593715"/>
            <wp:effectExtent l="0" t="0" r="6985" b="6985"/>
            <wp:docPr id="10803113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619" cy="559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7CF15" w14:textId="63951C0D" w:rsidR="00FC0EFC" w:rsidRPr="00FC0EFC" w:rsidRDefault="009A202B" w:rsidP="004149AE">
      <w:pPr>
        <w:rPr>
          <w:rFonts w:ascii="Arial" w:hAnsi="Arial" w:cs="Arial"/>
          <w:szCs w:val="21"/>
        </w:rPr>
        <w:sectPr w:rsidR="00FC0EFC" w:rsidRPr="00FC0EFC" w:rsidSect="004149AE">
          <w:pgSz w:w="11906" w:h="16838"/>
          <w:pgMar w:top="227" w:right="720" w:bottom="227" w:left="720" w:header="851" w:footer="992" w:gutter="0"/>
          <w:cols w:space="425"/>
          <w:docGrid w:type="lines" w:linePitch="312"/>
        </w:sectPr>
      </w:pPr>
      <w:bookmarkStart w:id="1" w:name="_Hlk182215196"/>
      <w:bookmarkStart w:id="2" w:name="_Hlk182215167"/>
      <w:r w:rsidRPr="00DC4167">
        <w:rPr>
          <w:rFonts w:ascii="Arial" w:hAnsi="Arial" w:cs="Arial"/>
          <w:b/>
          <w:bCs/>
          <w:szCs w:val="21"/>
        </w:rPr>
        <w:t>Figure S</w:t>
      </w:r>
      <w:r w:rsidR="00234F46" w:rsidRPr="00DC4167">
        <w:rPr>
          <w:rFonts w:ascii="Arial" w:hAnsi="Arial" w:cs="Arial"/>
          <w:b/>
          <w:bCs/>
          <w:szCs w:val="21"/>
        </w:rPr>
        <w:t>2</w:t>
      </w:r>
      <w:r w:rsidRPr="00DC4167">
        <w:rPr>
          <w:rFonts w:ascii="Arial" w:hAnsi="Arial" w:cs="Arial"/>
          <w:szCs w:val="21"/>
        </w:rPr>
        <w:t xml:space="preserve">. Correlation analysis </w:t>
      </w:r>
      <w:r w:rsidR="001422F2">
        <w:rPr>
          <w:rFonts w:ascii="Arial" w:hAnsi="Arial" w:cs="Arial" w:hint="eastAsia"/>
          <w:szCs w:val="21"/>
        </w:rPr>
        <w:t>among</w:t>
      </w:r>
      <w:r w:rsidRPr="00DC4167">
        <w:rPr>
          <w:rFonts w:ascii="Arial" w:hAnsi="Arial" w:cs="Arial"/>
          <w:szCs w:val="21"/>
        </w:rPr>
        <w:t xml:space="preserve"> RNA sequencing data</w:t>
      </w:r>
      <w:bookmarkEnd w:id="1"/>
      <w:r w:rsidRPr="00DC4167">
        <w:rPr>
          <w:rFonts w:ascii="Arial" w:hAnsi="Arial" w:cs="Arial"/>
          <w:szCs w:val="21"/>
        </w:rPr>
        <w:t>.</w:t>
      </w:r>
    </w:p>
    <w:p w14:paraId="24941F45" w14:textId="25C493A4" w:rsidR="00FC0EFC" w:rsidRPr="00FC0EFC" w:rsidRDefault="00FC0EFC" w:rsidP="00FC0EFC">
      <w:pPr>
        <w:jc w:val="center"/>
        <w:rPr>
          <w:rFonts w:ascii="Arial" w:hAnsi="Arial" w:cs="Arial"/>
          <w:szCs w:val="21"/>
        </w:rPr>
      </w:pPr>
      <w:r w:rsidRPr="00FC0EFC">
        <w:rPr>
          <w:rFonts w:ascii="Arial" w:hAnsi="Arial" w:cs="Arial" w:hint="eastAsia"/>
          <w:noProof/>
          <w:szCs w:val="21"/>
        </w:rPr>
        <w:lastRenderedPageBreak/>
        <w:drawing>
          <wp:inline distT="0" distB="0" distL="0" distR="0" wp14:anchorId="6DC11D76" wp14:editId="51F310AD">
            <wp:extent cx="6645910" cy="4295140"/>
            <wp:effectExtent l="0" t="0" r="2540" b="0"/>
            <wp:docPr id="12432764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9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911A7" w14:textId="5069BD15" w:rsidR="00FC0EFC" w:rsidRDefault="00FC0EFC" w:rsidP="004149AE">
      <w:pPr>
        <w:rPr>
          <w:rFonts w:ascii="Arial" w:hAnsi="Arial" w:cs="Arial"/>
          <w:szCs w:val="21"/>
        </w:rPr>
      </w:pPr>
      <w:r w:rsidRPr="00DC4167">
        <w:rPr>
          <w:rFonts w:ascii="Arial" w:hAnsi="Arial" w:cs="Arial"/>
          <w:b/>
          <w:bCs/>
          <w:szCs w:val="21"/>
        </w:rPr>
        <w:t>Figure S</w:t>
      </w:r>
      <w:r>
        <w:rPr>
          <w:rFonts w:ascii="Arial" w:hAnsi="Arial" w:cs="Arial" w:hint="eastAsia"/>
          <w:b/>
          <w:bCs/>
          <w:szCs w:val="21"/>
        </w:rPr>
        <w:t>3</w:t>
      </w:r>
      <w:r w:rsidRPr="00DC4167">
        <w:rPr>
          <w:rFonts w:ascii="Arial" w:hAnsi="Arial" w:cs="Arial"/>
          <w:szCs w:val="21"/>
        </w:rPr>
        <w:t>.</w:t>
      </w:r>
      <w:r>
        <w:rPr>
          <w:rFonts w:ascii="Arial" w:hAnsi="Arial" w:cs="Arial" w:hint="eastAsia"/>
          <w:szCs w:val="21"/>
        </w:rPr>
        <w:t xml:space="preserve"> </w:t>
      </w:r>
      <w:r w:rsidR="001422F2">
        <w:rPr>
          <w:rFonts w:ascii="Arial" w:hAnsi="Arial" w:cs="Arial"/>
          <w:szCs w:val="21"/>
        </w:rPr>
        <w:t>T</w:t>
      </w:r>
      <w:r w:rsidR="001422F2">
        <w:rPr>
          <w:rFonts w:ascii="Arial" w:hAnsi="Arial" w:cs="Arial" w:hint="eastAsia"/>
          <w:szCs w:val="21"/>
        </w:rPr>
        <w:t>he f</w:t>
      </w:r>
      <w:r w:rsidR="006549DA" w:rsidRPr="006549DA">
        <w:rPr>
          <w:rFonts w:ascii="Arial" w:hAnsi="Arial" w:cs="Arial" w:hint="eastAsia"/>
          <w:szCs w:val="21"/>
        </w:rPr>
        <w:t>lowering regulatory gene</w:t>
      </w:r>
      <w:r w:rsidR="00D62D6E">
        <w:rPr>
          <w:rFonts w:ascii="Arial" w:hAnsi="Arial" w:cs="Arial" w:hint="eastAsia"/>
          <w:szCs w:val="21"/>
        </w:rPr>
        <w:t xml:space="preserve"> c</w:t>
      </w:r>
      <w:r w:rsidRPr="00DC4167">
        <w:rPr>
          <w:rFonts w:ascii="Arial" w:hAnsi="Arial" w:cs="Arial"/>
          <w:szCs w:val="21"/>
        </w:rPr>
        <w:t>orrelation network of the hub transcription factors (</w:t>
      </w:r>
      <w:r>
        <w:rPr>
          <w:rFonts w:ascii="Arial" w:hAnsi="Arial" w:cs="Arial" w:hint="eastAsia"/>
          <w:szCs w:val="21"/>
        </w:rPr>
        <w:t>green</w:t>
      </w:r>
      <w:r w:rsidRPr="00DC4167">
        <w:rPr>
          <w:rFonts w:ascii="Arial" w:hAnsi="Arial" w:cs="Arial"/>
          <w:szCs w:val="21"/>
        </w:rPr>
        <w:t xml:space="preserve"> circles) and</w:t>
      </w:r>
      <w:r w:rsidR="001422F2">
        <w:rPr>
          <w:rFonts w:ascii="Arial" w:hAnsi="Arial" w:cs="Arial" w:hint="eastAsia"/>
          <w:szCs w:val="21"/>
        </w:rPr>
        <w:t xml:space="preserve"> their</w:t>
      </w:r>
      <w:r w:rsidR="00851347" w:rsidRPr="00851347">
        <w:rPr>
          <w:rFonts w:ascii="Arial" w:hAnsi="Arial" w:cs="Arial" w:hint="eastAsia"/>
          <w:szCs w:val="21"/>
        </w:rPr>
        <w:t xml:space="preserve"> </w:t>
      </w:r>
      <w:r w:rsidR="00851347">
        <w:rPr>
          <w:rFonts w:ascii="Arial" w:hAnsi="Arial" w:cs="Arial" w:hint="eastAsia"/>
          <w:szCs w:val="21"/>
        </w:rPr>
        <w:t>potential</w:t>
      </w:r>
      <w:r w:rsidRPr="00DC4167">
        <w:rPr>
          <w:rFonts w:ascii="Arial" w:hAnsi="Arial" w:cs="Arial"/>
          <w:szCs w:val="21"/>
        </w:rPr>
        <w:t xml:space="preserve"> target genes (</w:t>
      </w:r>
      <w:r>
        <w:rPr>
          <w:rFonts w:ascii="Arial" w:hAnsi="Arial" w:cs="Arial" w:hint="eastAsia"/>
          <w:szCs w:val="21"/>
        </w:rPr>
        <w:t>yellow</w:t>
      </w:r>
      <w:r w:rsidRPr="00DC4167">
        <w:rPr>
          <w:rFonts w:ascii="Arial" w:hAnsi="Arial" w:cs="Arial"/>
          <w:szCs w:val="21"/>
        </w:rPr>
        <w:t xml:space="preserve"> circles) </w:t>
      </w:r>
      <w:r w:rsidR="006549DA">
        <w:rPr>
          <w:rFonts w:ascii="Arial" w:hAnsi="Arial" w:cs="Arial" w:hint="eastAsia"/>
          <w:szCs w:val="21"/>
        </w:rPr>
        <w:t>for the ME</w:t>
      </w:r>
      <w:r w:rsidR="00D62D6E">
        <w:rPr>
          <w:rFonts w:ascii="Arial" w:hAnsi="Arial" w:cs="Arial" w:hint="eastAsia"/>
          <w:szCs w:val="21"/>
        </w:rPr>
        <w:t>brown</w:t>
      </w:r>
      <w:r w:rsidRPr="00DC4167">
        <w:rPr>
          <w:rFonts w:ascii="Arial" w:hAnsi="Arial" w:cs="Arial"/>
          <w:szCs w:val="21"/>
        </w:rPr>
        <w:t xml:space="preserve"> module.</w:t>
      </w:r>
      <w:r>
        <w:rPr>
          <w:rFonts w:ascii="Arial" w:hAnsi="Arial" w:cs="Arial"/>
          <w:szCs w:val="21"/>
        </w:rPr>
        <w:br w:type="page"/>
      </w:r>
    </w:p>
    <w:p w14:paraId="62A5F8C2" w14:textId="4D8F1790" w:rsidR="00FC0EFC" w:rsidRPr="00FC0EFC" w:rsidRDefault="00FC0EFC" w:rsidP="00FC0EFC">
      <w:pPr>
        <w:jc w:val="center"/>
        <w:rPr>
          <w:rFonts w:ascii="Arial" w:hAnsi="Arial" w:cs="Arial"/>
          <w:szCs w:val="21"/>
        </w:rPr>
      </w:pPr>
      <w:r w:rsidRPr="00FC0EFC">
        <w:rPr>
          <w:rFonts w:ascii="Arial" w:hAnsi="Arial" w:cs="Arial" w:hint="eastAsia"/>
          <w:noProof/>
          <w:szCs w:val="21"/>
        </w:rPr>
        <w:lastRenderedPageBreak/>
        <w:drawing>
          <wp:inline distT="0" distB="0" distL="0" distR="0" wp14:anchorId="0B5BFA82" wp14:editId="47DBAFC6">
            <wp:extent cx="6645910" cy="4538345"/>
            <wp:effectExtent l="0" t="0" r="2540" b="0"/>
            <wp:docPr id="154627069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3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C7DDE" w14:textId="13D8ABB5" w:rsidR="00FC0EFC" w:rsidRPr="00DC4167" w:rsidRDefault="00D62D6E" w:rsidP="004149AE">
      <w:pPr>
        <w:rPr>
          <w:rFonts w:ascii="Arial" w:hAnsi="Arial" w:cs="Arial"/>
          <w:szCs w:val="21"/>
        </w:rPr>
        <w:sectPr w:rsidR="00FC0EFC" w:rsidRPr="00DC4167" w:rsidSect="004149AE">
          <w:pgSz w:w="11906" w:h="16838"/>
          <w:pgMar w:top="227" w:right="720" w:bottom="227" w:left="720" w:header="851" w:footer="992" w:gutter="0"/>
          <w:cols w:space="425"/>
          <w:docGrid w:type="lines" w:linePitch="312"/>
        </w:sectPr>
      </w:pPr>
      <w:r w:rsidRPr="00DC4167">
        <w:rPr>
          <w:rFonts w:ascii="Arial" w:hAnsi="Arial" w:cs="Arial"/>
          <w:b/>
          <w:bCs/>
          <w:szCs w:val="21"/>
        </w:rPr>
        <w:t>Figure S</w:t>
      </w:r>
      <w:r w:rsidR="00871C95">
        <w:rPr>
          <w:rFonts w:ascii="Arial" w:hAnsi="Arial" w:cs="Arial" w:hint="eastAsia"/>
          <w:b/>
          <w:bCs/>
          <w:szCs w:val="21"/>
        </w:rPr>
        <w:t>4</w:t>
      </w:r>
      <w:r w:rsidRPr="00DC4167">
        <w:rPr>
          <w:rFonts w:ascii="Arial" w:hAnsi="Arial" w:cs="Arial"/>
          <w:szCs w:val="21"/>
        </w:rPr>
        <w:t>.</w:t>
      </w:r>
      <w:r>
        <w:rPr>
          <w:rFonts w:ascii="Arial" w:hAnsi="Arial" w:cs="Arial" w:hint="eastAsia"/>
          <w:szCs w:val="21"/>
        </w:rPr>
        <w:t xml:space="preserve"> </w:t>
      </w:r>
      <w:r w:rsidR="001422F2">
        <w:rPr>
          <w:rFonts w:ascii="Arial" w:hAnsi="Arial" w:cs="Arial"/>
          <w:szCs w:val="21"/>
        </w:rPr>
        <w:t>T</w:t>
      </w:r>
      <w:r w:rsidR="001422F2">
        <w:rPr>
          <w:rFonts w:ascii="Arial" w:hAnsi="Arial" w:cs="Arial" w:hint="eastAsia"/>
          <w:szCs w:val="21"/>
        </w:rPr>
        <w:t>he f</w:t>
      </w:r>
      <w:r w:rsidR="006549DA" w:rsidRPr="006549DA">
        <w:rPr>
          <w:rFonts w:ascii="Arial" w:hAnsi="Arial" w:cs="Arial" w:hint="eastAsia"/>
          <w:szCs w:val="21"/>
        </w:rPr>
        <w:t xml:space="preserve">lowering regulatory gene </w:t>
      </w:r>
      <w:r>
        <w:rPr>
          <w:rFonts w:ascii="Arial" w:hAnsi="Arial" w:cs="Arial" w:hint="eastAsia"/>
          <w:szCs w:val="21"/>
        </w:rPr>
        <w:t>c</w:t>
      </w:r>
      <w:r w:rsidRPr="00DC4167">
        <w:rPr>
          <w:rFonts w:ascii="Arial" w:hAnsi="Arial" w:cs="Arial"/>
          <w:szCs w:val="21"/>
        </w:rPr>
        <w:t>orrelation network of the hub transcription factors (</w:t>
      </w:r>
      <w:r w:rsidR="007F7C86">
        <w:rPr>
          <w:rFonts w:ascii="Arial" w:hAnsi="Arial" w:cs="Arial" w:hint="eastAsia"/>
          <w:szCs w:val="21"/>
        </w:rPr>
        <w:t>purple</w:t>
      </w:r>
      <w:r w:rsidRPr="00DC4167">
        <w:rPr>
          <w:rFonts w:ascii="Arial" w:hAnsi="Arial" w:cs="Arial"/>
          <w:szCs w:val="21"/>
        </w:rPr>
        <w:t xml:space="preserve"> circles) and</w:t>
      </w:r>
      <w:r w:rsidR="001422F2">
        <w:rPr>
          <w:rFonts w:ascii="Arial" w:hAnsi="Arial" w:cs="Arial" w:hint="eastAsia"/>
          <w:szCs w:val="21"/>
        </w:rPr>
        <w:t xml:space="preserve"> their</w:t>
      </w:r>
      <w:r w:rsidR="005F50AF">
        <w:rPr>
          <w:rFonts w:ascii="Arial" w:hAnsi="Arial" w:cs="Arial" w:hint="eastAsia"/>
          <w:szCs w:val="21"/>
        </w:rPr>
        <w:t xml:space="preserve"> potential</w:t>
      </w:r>
      <w:r w:rsidRPr="00DC4167">
        <w:rPr>
          <w:rFonts w:ascii="Arial" w:hAnsi="Arial" w:cs="Arial"/>
          <w:szCs w:val="21"/>
        </w:rPr>
        <w:t xml:space="preserve"> target genes (</w:t>
      </w:r>
      <w:r w:rsidR="007F7C86">
        <w:rPr>
          <w:rFonts w:ascii="Arial" w:hAnsi="Arial" w:cs="Arial" w:hint="eastAsia"/>
          <w:szCs w:val="21"/>
        </w:rPr>
        <w:t>cyan</w:t>
      </w:r>
      <w:r w:rsidRPr="00DC4167">
        <w:rPr>
          <w:rFonts w:ascii="Arial" w:hAnsi="Arial" w:cs="Arial"/>
          <w:szCs w:val="21"/>
        </w:rPr>
        <w:t xml:space="preserve"> circles) </w:t>
      </w:r>
      <w:r w:rsidR="006549DA">
        <w:rPr>
          <w:rFonts w:ascii="Arial" w:hAnsi="Arial" w:cs="Arial" w:hint="eastAsia"/>
          <w:szCs w:val="21"/>
        </w:rPr>
        <w:t>for the ME</w:t>
      </w:r>
      <w:r>
        <w:rPr>
          <w:rFonts w:ascii="Arial" w:hAnsi="Arial" w:cs="Arial" w:hint="eastAsia"/>
          <w:szCs w:val="21"/>
        </w:rPr>
        <w:t>blue</w:t>
      </w:r>
      <w:r w:rsidRPr="00DC4167">
        <w:rPr>
          <w:rFonts w:ascii="Arial" w:hAnsi="Arial" w:cs="Arial"/>
          <w:szCs w:val="21"/>
        </w:rPr>
        <w:t xml:space="preserve"> module.</w:t>
      </w:r>
    </w:p>
    <w:bookmarkEnd w:id="2"/>
    <w:p w14:paraId="3FFFF6A1" w14:textId="17404B79" w:rsidR="00226D40" w:rsidRPr="00226D40" w:rsidRDefault="00226D40" w:rsidP="00226D40">
      <w:pPr>
        <w:jc w:val="center"/>
        <w:rPr>
          <w:rFonts w:ascii="Arial" w:hAnsi="Arial" w:cs="Arial"/>
          <w:b/>
          <w:bCs/>
          <w:szCs w:val="21"/>
        </w:rPr>
      </w:pPr>
      <w:r w:rsidRPr="00226D40">
        <w:rPr>
          <w:rFonts w:ascii="Arial" w:hAnsi="Arial" w:cs="Arial" w:hint="eastAsia"/>
          <w:b/>
          <w:bCs/>
          <w:noProof/>
          <w:szCs w:val="21"/>
        </w:rPr>
        <w:lastRenderedPageBreak/>
        <w:drawing>
          <wp:inline distT="0" distB="0" distL="0" distR="0" wp14:anchorId="78827644" wp14:editId="17DB01AB">
            <wp:extent cx="6645910" cy="6453505"/>
            <wp:effectExtent l="0" t="0" r="2540" b="4445"/>
            <wp:docPr id="12839624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45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B16DE" w14:textId="72493731" w:rsidR="009A202B" w:rsidRPr="00DC4167" w:rsidRDefault="009A202B" w:rsidP="004149AE">
      <w:pPr>
        <w:rPr>
          <w:rFonts w:ascii="Arial" w:hAnsi="Arial" w:cs="Arial"/>
          <w:szCs w:val="21"/>
        </w:rPr>
      </w:pPr>
      <w:bookmarkStart w:id="3" w:name="_Hlk182215162"/>
      <w:r w:rsidRPr="00DC4167">
        <w:rPr>
          <w:rFonts w:ascii="Arial" w:hAnsi="Arial" w:cs="Arial"/>
          <w:b/>
          <w:bCs/>
          <w:szCs w:val="21"/>
        </w:rPr>
        <w:t>Figure S</w:t>
      </w:r>
      <w:r w:rsidR="00871C95">
        <w:rPr>
          <w:rFonts w:ascii="Arial" w:hAnsi="Arial" w:cs="Arial" w:hint="eastAsia"/>
          <w:b/>
          <w:bCs/>
          <w:szCs w:val="21"/>
        </w:rPr>
        <w:t>5</w:t>
      </w:r>
      <w:r w:rsidRPr="00DC4167">
        <w:rPr>
          <w:rFonts w:ascii="Arial" w:hAnsi="Arial" w:cs="Arial"/>
          <w:szCs w:val="21"/>
        </w:rPr>
        <w:t xml:space="preserve">. </w:t>
      </w:r>
      <w:bookmarkStart w:id="4" w:name="_Hlk183099678"/>
      <w:r w:rsidR="00234F46" w:rsidRPr="00DC4167">
        <w:rPr>
          <w:rFonts w:ascii="Arial" w:hAnsi="Arial" w:cs="Arial"/>
          <w:szCs w:val="21"/>
        </w:rPr>
        <w:t>(</w:t>
      </w:r>
      <w:r w:rsidR="00F92ECE" w:rsidRPr="00F92ECE">
        <w:rPr>
          <w:rFonts w:ascii="Arial" w:hAnsi="Arial" w:cs="Arial" w:hint="eastAsia"/>
          <w:b/>
          <w:bCs/>
          <w:szCs w:val="21"/>
        </w:rPr>
        <w:t>A</w:t>
      </w:r>
      <w:r w:rsidR="00234F46" w:rsidRPr="00DC4167">
        <w:rPr>
          <w:rFonts w:ascii="Arial" w:hAnsi="Arial" w:cs="Arial"/>
          <w:szCs w:val="21"/>
        </w:rPr>
        <w:t xml:space="preserve">) </w:t>
      </w:r>
      <w:r w:rsidR="00D963F0">
        <w:rPr>
          <w:rFonts w:ascii="Arial" w:hAnsi="Arial" w:cs="Arial" w:hint="eastAsia"/>
          <w:szCs w:val="21"/>
        </w:rPr>
        <w:t>P</w:t>
      </w:r>
      <w:r w:rsidRPr="00DC4167">
        <w:rPr>
          <w:rFonts w:ascii="Arial" w:hAnsi="Arial" w:cs="Arial"/>
          <w:szCs w:val="21"/>
        </w:rPr>
        <w:t xml:space="preserve">hylogenetic, </w:t>
      </w:r>
      <w:r w:rsidR="00234F46" w:rsidRPr="00DC4167">
        <w:rPr>
          <w:rFonts w:ascii="Arial" w:hAnsi="Arial" w:cs="Arial"/>
          <w:szCs w:val="21"/>
        </w:rPr>
        <w:t>(</w:t>
      </w:r>
      <w:r w:rsidR="00F92ECE" w:rsidRPr="00F92ECE">
        <w:rPr>
          <w:rFonts w:ascii="Arial" w:hAnsi="Arial" w:cs="Arial" w:hint="eastAsia"/>
          <w:b/>
          <w:bCs/>
          <w:szCs w:val="21"/>
        </w:rPr>
        <w:t>B</w:t>
      </w:r>
      <w:r w:rsidR="00234F46" w:rsidRPr="00DC4167">
        <w:rPr>
          <w:rFonts w:ascii="Arial" w:hAnsi="Arial" w:cs="Arial"/>
          <w:szCs w:val="21"/>
        </w:rPr>
        <w:t xml:space="preserve">) </w:t>
      </w:r>
      <w:r w:rsidRPr="00DC4167">
        <w:rPr>
          <w:rFonts w:ascii="Arial" w:hAnsi="Arial" w:cs="Arial"/>
          <w:szCs w:val="21"/>
        </w:rPr>
        <w:t xml:space="preserve">gene structure and </w:t>
      </w:r>
      <w:r w:rsidR="00234F46" w:rsidRPr="00DC4167">
        <w:rPr>
          <w:rFonts w:ascii="Arial" w:hAnsi="Arial" w:cs="Arial"/>
          <w:szCs w:val="21"/>
        </w:rPr>
        <w:t>(</w:t>
      </w:r>
      <w:r w:rsidR="00F92ECE" w:rsidRPr="00F92ECE">
        <w:rPr>
          <w:rFonts w:ascii="Arial" w:hAnsi="Arial" w:cs="Arial" w:hint="eastAsia"/>
          <w:b/>
          <w:bCs/>
          <w:szCs w:val="21"/>
        </w:rPr>
        <w:t>C</w:t>
      </w:r>
      <w:r w:rsidR="00234F46" w:rsidRPr="00DC4167">
        <w:rPr>
          <w:rFonts w:ascii="Arial" w:hAnsi="Arial" w:cs="Arial"/>
          <w:szCs w:val="21"/>
        </w:rPr>
        <w:t xml:space="preserve">) </w:t>
      </w:r>
      <w:r w:rsidRPr="00DC4167">
        <w:rPr>
          <w:rFonts w:ascii="Arial" w:hAnsi="Arial" w:cs="Arial"/>
          <w:szCs w:val="21"/>
        </w:rPr>
        <w:t>conserved motif analys</w:t>
      </w:r>
      <w:r w:rsidR="001422F2">
        <w:rPr>
          <w:rFonts w:ascii="Arial" w:hAnsi="Arial" w:cs="Arial" w:hint="eastAsia"/>
          <w:szCs w:val="21"/>
        </w:rPr>
        <w:t>e</w:t>
      </w:r>
      <w:r w:rsidRPr="00DC4167">
        <w:rPr>
          <w:rFonts w:ascii="Arial" w:hAnsi="Arial" w:cs="Arial"/>
          <w:szCs w:val="21"/>
        </w:rPr>
        <w:t xml:space="preserve">s of </w:t>
      </w:r>
      <w:r w:rsidR="001422F2">
        <w:rPr>
          <w:rFonts w:ascii="Arial" w:hAnsi="Arial" w:cs="Arial" w:hint="eastAsia"/>
          <w:szCs w:val="21"/>
        </w:rPr>
        <w:t xml:space="preserve">the </w:t>
      </w:r>
      <w:r w:rsidRPr="00FD3235">
        <w:rPr>
          <w:rFonts w:ascii="Arial" w:hAnsi="Arial" w:cs="Arial"/>
          <w:i/>
          <w:iCs/>
          <w:szCs w:val="21"/>
        </w:rPr>
        <w:t>SPL</w:t>
      </w:r>
      <w:r w:rsidRPr="00D963F0">
        <w:rPr>
          <w:rFonts w:ascii="Arial" w:hAnsi="Arial" w:cs="Arial"/>
          <w:szCs w:val="21"/>
        </w:rPr>
        <w:t>s</w:t>
      </w:r>
      <w:r w:rsidR="00D963F0">
        <w:rPr>
          <w:rFonts w:ascii="Arial" w:hAnsi="Arial" w:cs="Arial" w:hint="eastAsia"/>
          <w:szCs w:val="21"/>
        </w:rPr>
        <w:t xml:space="preserve"> gene family</w:t>
      </w:r>
      <w:r w:rsidRPr="00DC4167">
        <w:rPr>
          <w:rFonts w:ascii="Arial" w:hAnsi="Arial" w:cs="Arial"/>
          <w:szCs w:val="21"/>
        </w:rPr>
        <w:t xml:space="preserve"> in</w:t>
      </w:r>
      <w:r w:rsidR="002D33B4">
        <w:rPr>
          <w:rFonts w:ascii="Arial" w:hAnsi="Arial" w:cs="Arial" w:hint="eastAsia"/>
          <w:szCs w:val="21"/>
        </w:rPr>
        <w:t xml:space="preserve"> BT</w:t>
      </w:r>
      <w:r w:rsidRPr="00DC4167">
        <w:rPr>
          <w:rFonts w:ascii="Arial" w:hAnsi="Arial" w:cs="Arial"/>
          <w:szCs w:val="21"/>
        </w:rPr>
        <w:t xml:space="preserve"> </w:t>
      </w:r>
      <w:r w:rsidR="001422F2" w:rsidRPr="001422F2">
        <w:rPr>
          <w:rFonts w:ascii="Arial" w:hAnsi="Arial" w:cs="Arial" w:hint="eastAsia"/>
          <w:szCs w:val="21"/>
        </w:rPr>
        <w:t>(</w:t>
      </w:r>
      <w:r w:rsidR="001422F2" w:rsidRPr="001422F2">
        <w:rPr>
          <w:rFonts w:ascii="Arial" w:hAnsi="Arial" w:cs="Arial" w:hint="eastAsia"/>
          <w:i/>
          <w:iCs/>
          <w:szCs w:val="21"/>
        </w:rPr>
        <w:t>RwSPL</w:t>
      </w:r>
      <w:r w:rsidR="001422F2" w:rsidRPr="001422F2">
        <w:rPr>
          <w:rFonts w:ascii="Arial" w:hAnsi="Arial" w:cs="Arial" w:hint="eastAsia"/>
          <w:szCs w:val="21"/>
        </w:rPr>
        <w:t>) and</w:t>
      </w:r>
      <w:r w:rsidR="002D33B4" w:rsidRPr="002D33B4">
        <w:rPr>
          <w:rFonts w:ascii="Arial" w:hAnsi="Arial" w:cs="Arial" w:hint="eastAsia"/>
          <w:szCs w:val="21"/>
        </w:rPr>
        <w:t xml:space="preserve"> </w:t>
      </w:r>
      <w:r w:rsidR="002D33B4">
        <w:rPr>
          <w:rFonts w:ascii="Arial" w:hAnsi="Arial" w:cs="Arial" w:hint="eastAsia"/>
          <w:szCs w:val="21"/>
        </w:rPr>
        <w:t xml:space="preserve">OB </w:t>
      </w:r>
      <w:r w:rsidR="001422F2" w:rsidRPr="001422F2">
        <w:rPr>
          <w:rFonts w:ascii="Arial" w:hAnsi="Arial" w:cs="Arial" w:hint="eastAsia"/>
          <w:szCs w:val="21"/>
        </w:rPr>
        <w:t>(</w:t>
      </w:r>
      <w:r w:rsidR="001422F2" w:rsidRPr="001422F2">
        <w:rPr>
          <w:rFonts w:ascii="Arial" w:hAnsi="Arial" w:cs="Arial" w:hint="eastAsia"/>
          <w:i/>
          <w:iCs/>
          <w:szCs w:val="21"/>
        </w:rPr>
        <w:t>RcSPL</w:t>
      </w:r>
      <w:r w:rsidR="001422F2" w:rsidRPr="001422F2">
        <w:rPr>
          <w:rFonts w:ascii="Arial" w:hAnsi="Arial" w:cs="Arial" w:hint="eastAsia"/>
          <w:szCs w:val="21"/>
        </w:rPr>
        <w:t>)</w:t>
      </w:r>
      <w:r w:rsidRPr="00DC4167">
        <w:rPr>
          <w:rFonts w:ascii="Arial" w:hAnsi="Arial" w:cs="Arial"/>
          <w:szCs w:val="21"/>
        </w:rPr>
        <w:t>.</w:t>
      </w:r>
      <w:bookmarkEnd w:id="3"/>
      <w:bookmarkEnd w:id="4"/>
      <w:r w:rsidRPr="00DC4167">
        <w:rPr>
          <w:rFonts w:ascii="Arial" w:hAnsi="Arial" w:cs="Arial"/>
          <w:szCs w:val="21"/>
        </w:rPr>
        <w:br w:type="page"/>
      </w:r>
    </w:p>
    <w:p w14:paraId="05BC96AC" w14:textId="623FA3FF" w:rsidR="002215C3" w:rsidRPr="002215C3" w:rsidRDefault="002215C3" w:rsidP="002215C3">
      <w:pPr>
        <w:jc w:val="center"/>
        <w:rPr>
          <w:rFonts w:ascii="Arial" w:hAnsi="Arial" w:cs="Arial"/>
          <w:b/>
          <w:bCs/>
          <w:szCs w:val="21"/>
        </w:rPr>
      </w:pPr>
      <w:r w:rsidRPr="002215C3">
        <w:rPr>
          <w:rFonts w:ascii="Arial" w:hAnsi="Arial" w:cs="Arial" w:hint="eastAsia"/>
          <w:b/>
          <w:bCs/>
          <w:noProof/>
          <w:szCs w:val="21"/>
        </w:rPr>
        <w:lastRenderedPageBreak/>
        <w:drawing>
          <wp:inline distT="0" distB="0" distL="0" distR="0" wp14:anchorId="11FBD8E5" wp14:editId="492E7F6B">
            <wp:extent cx="6645910" cy="2730500"/>
            <wp:effectExtent l="0" t="0" r="2540" b="0"/>
            <wp:docPr id="19733680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BD2B0" w14:textId="05EE7AFA" w:rsidR="00EF1ECE" w:rsidRDefault="009A202B" w:rsidP="00F36B2B">
      <w:pPr>
        <w:rPr>
          <w:rFonts w:ascii="Arial" w:hAnsi="Arial" w:cs="Arial"/>
          <w:szCs w:val="21"/>
        </w:rPr>
      </w:pPr>
      <w:bookmarkStart w:id="5" w:name="_Hlk182215156"/>
      <w:r w:rsidRPr="00DC4167">
        <w:rPr>
          <w:rFonts w:ascii="Arial" w:hAnsi="Arial" w:cs="Arial"/>
          <w:b/>
          <w:bCs/>
          <w:szCs w:val="21"/>
        </w:rPr>
        <w:t>Figure S</w:t>
      </w:r>
      <w:r w:rsidR="00871C95">
        <w:rPr>
          <w:rFonts w:ascii="Arial" w:hAnsi="Arial" w:cs="Arial" w:hint="eastAsia"/>
          <w:b/>
          <w:bCs/>
          <w:szCs w:val="21"/>
        </w:rPr>
        <w:t>6</w:t>
      </w:r>
      <w:r w:rsidRPr="00DC4167">
        <w:rPr>
          <w:rFonts w:ascii="Arial" w:hAnsi="Arial" w:cs="Arial"/>
          <w:szCs w:val="21"/>
        </w:rPr>
        <w:t xml:space="preserve">. </w:t>
      </w:r>
      <w:r w:rsidR="00AC1F7C">
        <w:rPr>
          <w:rFonts w:ascii="Arial" w:hAnsi="Arial" w:cs="Arial"/>
          <w:szCs w:val="21"/>
        </w:rPr>
        <w:t>T</w:t>
      </w:r>
      <w:r w:rsidR="00AC1F7C">
        <w:rPr>
          <w:rFonts w:ascii="Arial" w:hAnsi="Arial" w:cs="Arial" w:hint="eastAsia"/>
          <w:szCs w:val="21"/>
        </w:rPr>
        <w:t xml:space="preserve">he </w:t>
      </w:r>
      <w:r w:rsidRPr="00D963F0">
        <w:rPr>
          <w:rFonts w:ascii="Arial" w:hAnsi="Arial" w:cs="Arial"/>
          <w:szCs w:val="21"/>
        </w:rPr>
        <w:t xml:space="preserve">SPLs </w:t>
      </w:r>
      <w:r w:rsidRPr="00DC4167">
        <w:rPr>
          <w:rFonts w:ascii="Arial" w:hAnsi="Arial" w:cs="Arial"/>
          <w:szCs w:val="21"/>
        </w:rPr>
        <w:t xml:space="preserve">chromosomal localization in </w:t>
      </w:r>
      <w:r w:rsidR="00705BCB" w:rsidRPr="00705BCB">
        <w:rPr>
          <w:rFonts w:ascii="Arial" w:hAnsi="Arial" w:cs="Arial" w:hint="eastAsia"/>
          <w:szCs w:val="21"/>
        </w:rPr>
        <w:t>BT</w:t>
      </w:r>
      <w:r w:rsidR="00CB45CF">
        <w:rPr>
          <w:rFonts w:ascii="Arial" w:hAnsi="Arial" w:cs="Arial" w:hint="eastAsia"/>
          <w:szCs w:val="21"/>
        </w:rPr>
        <w:t xml:space="preserve"> </w:t>
      </w:r>
      <w:r w:rsidR="002F2BA7" w:rsidRPr="00264CB8">
        <w:rPr>
          <w:rFonts w:ascii="Arial" w:hAnsi="Arial" w:cs="Arial"/>
          <w:sz w:val="24"/>
          <w:szCs w:val="24"/>
        </w:rPr>
        <w:t>genome</w:t>
      </w:r>
      <w:r w:rsidRPr="00DC4167">
        <w:rPr>
          <w:rFonts w:ascii="Arial" w:hAnsi="Arial" w:cs="Arial"/>
          <w:szCs w:val="21"/>
        </w:rPr>
        <w:t>.</w:t>
      </w:r>
      <w:bookmarkEnd w:id="5"/>
      <w:r w:rsidR="00EF1ECE">
        <w:rPr>
          <w:rFonts w:ascii="Arial" w:hAnsi="Arial" w:cs="Arial"/>
          <w:szCs w:val="21"/>
        </w:rPr>
        <w:br w:type="page"/>
      </w:r>
    </w:p>
    <w:p w14:paraId="113381E9" w14:textId="367F65C7" w:rsidR="00882D92" w:rsidRPr="00882D92" w:rsidRDefault="00882D92" w:rsidP="00882D92">
      <w:pPr>
        <w:jc w:val="center"/>
        <w:rPr>
          <w:rFonts w:ascii="Arial" w:hAnsi="Arial" w:cs="Arial"/>
          <w:szCs w:val="21"/>
        </w:rPr>
      </w:pPr>
      <w:r w:rsidRPr="00882D92">
        <w:rPr>
          <w:rFonts w:ascii="Arial" w:hAnsi="Arial" w:cs="Arial" w:hint="eastAsia"/>
          <w:szCs w:val="21"/>
        </w:rPr>
        <w:lastRenderedPageBreak/>
        <w:drawing>
          <wp:inline distT="0" distB="0" distL="0" distR="0" wp14:anchorId="6994EC20" wp14:editId="240387D9">
            <wp:extent cx="6645910" cy="7636510"/>
            <wp:effectExtent l="0" t="0" r="2540" b="2540"/>
            <wp:docPr id="21457610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63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00351" w14:textId="73726BF4" w:rsidR="00047E25" w:rsidRPr="00EF1ECE" w:rsidRDefault="00976145" w:rsidP="00F97D31">
      <w:pPr>
        <w:rPr>
          <w:rFonts w:ascii="Arial" w:hAnsi="Arial" w:cs="Arial"/>
          <w:szCs w:val="21"/>
        </w:rPr>
      </w:pPr>
      <w:r w:rsidRPr="00DC4167">
        <w:rPr>
          <w:rFonts w:ascii="Arial" w:hAnsi="Arial" w:cs="Arial"/>
          <w:b/>
          <w:bCs/>
          <w:szCs w:val="21"/>
        </w:rPr>
        <w:t>Figure S</w:t>
      </w:r>
      <w:r>
        <w:rPr>
          <w:rFonts w:ascii="Arial" w:hAnsi="Arial" w:cs="Arial" w:hint="eastAsia"/>
          <w:b/>
          <w:bCs/>
          <w:szCs w:val="21"/>
        </w:rPr>
        <w:t>7</w:t>
      </w:r>
      <w:r w:rsidRPr="00DC4167">
        <w:rPr>
          <w:rFonts w:ascii="Arial" w:hAnsi="Arial" w:cs="Arial"/>
          <w:szCs w:val="21"/>
        </w:rPr>
        <w:t>.</w:t>
      </w:r>
      <w:r w:rsidR="00F97D31">
        <w:rPr>
          <w:rFonts w:ascii="Arial" w:hAnsi="Arial" w:cs="Arial" w:hint="eastAsia"/>
          <w:szCs w:val="21"/>
        </w:rPr>
        <w:t xml:space="preserve"> </w:t>
      </w:r>
      <w:r w:rsidR="00F97D31" w:rsidRPr="00660195">
        <w:rPr>
          <w:rFonts w:ascii="Arial" w:hAnsi="Arial" w:cs="Arial"/>
          <w:i/>
          <w:iCs/>
          <w:szCs w:val="21"/>
        </w:rPr>
        <w:t>RwSPL3/4/5-3</w:t>
      </w:r>
      <w:r w:rsidR="00F97D31" w:rsidRPr="00F97D31">
        <w:rPr>
          <w:rFonts w:ascii="Arial" w:hAnsi="Arial" w:cs="Arial" w:hint="eastAsia"/>
          <w:szCs w:val="21"/>
        </w:rPr>
        <w:t xml:space="preserve"> is a significant promoter of precocious flowering in transgenic </w:t>
      </w:r>
      <w:r w:rsidR="00F97D31" w:rsidRPr="00660195">
        <w:rPr>
          <w:rFonts w:ascii="Arial" w:hAnsi="Arial" w:cs="Arial"/>
          <w:i/>
          <w:iCs/>
          <w:szCs w:val="21"/>
        </w:rPr>
        <w:t>Arabidopsis thaliana</w:t>
      </w:r>
      <w:r w:rsidR="00F97D31" w:rsidRPr="00F97D31">
        <w:rPr>
          <w:rFonts w:ascii="Arial" w:hAnsi="Arial" w:cs="Arial" w:hint="eastAsia"/>
          <w:szCs w:val="21"/>
        </w:rPr>
        <w:t>.</w:t>
      </w:r>
    </w:p>
    <w:sectPr w:rsidR="00047E25" w:rsidRPr="00EF1ECE" w:rsidSect="00F36B2B">
      <w:pgSz w:w="11906" w:h="16838"/>
      <w:pgMar w:top="238" w:right="720" w:bottom="244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D4"/>
    <w:rsid w:val="00042965"/>
    <w:rsid w:val="00047E25"/>
    <w:rsid w:val="000510FC"/>
    <w:rsid w:val="000516DC"/>
    <w:rsid w:val="00051741"/>
    <w:rsid w:val="00054420"/>
    <w:rsid w:val="00093366"/>
    <w:rsid w:val="000B024C"/>
    <w:rsid w:val="000D76B4"/>
    <w:rsid w:val="000F1CE6"/>
    <w:rsid w:val="00111734"/>
    <w:rsid w:val="00116D4D"/>
    <w:rsid w:val="001422F2"/>
    <w:rsid w:val="00152EB3"/>
    <w:rsid w:val="00154019"/>
    <w:rsid w:val="001731B4"/>
    <w:rsid w:val="00180961"/>
    <w:rsid w:val="001D0913"/>
    <w:rsid w:val="001D0ABF"/>
    <w:rsid w:val="001E1064"/>
    <w:rsid w:val="001F163B"/>
    <w:rsid w:val="00203A4C"/>
    <w:rsid w:val="002215C3"/>
    <w:rsid w:val="00226D40"/>
    <w:rsid w:val="00234F46"/>
    <w:rsid w:val="00240488"/>
    <w:rsid w:val="00290207"/>
    <w:rsid w:val="0029639E"/>
    <w:rsid w:val="002C632F"/>
    <w:rsid w:val="002D33B4"/>
    <w:rsid w:val="002F2BA7"/>
    <w:rsid w:val="003037C2"/>
    <w:rsid w:val="00310A1A"/>
    <w:rsid w:val="00323893"/>
    <w:rsid w:val="00345343"/>
    <w:rsid w:val="0035798D"/>
    <w:rsid w:val="00391852"/>
    <w:rsid w:val="003B4FA1"/>
    <w:rsid w:val="003C171F"/>
    <w:rsid w:val="00411AEA"/>
    <w:rsid w:val="0041266D"/>
    <w:rsid w:val="00412FFC"/>
    <w:rsid w:val="004149AE"/>
    <w:rsid w:val="004246A5"/>
    <w:rsid w:val="004711E2"/>
    <w:rsid w:val="004966EE"/>
    <w:rsid w:val="0049753C"/>
    <w:rsid w:val="004A0F83"/>
    <w:rsid w:val="004B146D"/>
    <w:rsid w:val="004C0246"/>
    <w:rsid w:val="004D095B"/>
    <w:rsid w:val="004D4447"/>
    <w:rsid w:val="00524A44"/>
    <w:rsid w:val="00551429"/>
    <w:rsid w:val="0056777D"/>
    <w:rsid w:val="005C15D9"/>
    <w:rsid w:val="005F50AF"/>
    <w:rsid w:val="006549DA"/>
    <w:rsid w:val="00656C0E"/>
    <w:rsid w:val="00660195"/>
    <w:rsid w:val="00680A76"/>
    <w:rsid w:val="006D3C90"/>
    <w:rsid w:val="006E1062"/>
    <w:rsid w:val="00705801"/>
    <w:rsid w:val="00705BCB"/>
    <w:rsid w:val="0073343F"/>
    <w:rsid w:val="007478D1"/>
    <w:rsid w:val="007520EF"/>
    <w:rsid w:val="00760A11"/>
    <w:rsid w:val="007B04C5"/>
    <w:rsid w:val="007D2DC2"/>
    <w:rsid w:val="007D57D3"/>
    <w:rsid w:val="007F7C86"/>
    <w:rsid w:val="00814B1A"/>
    <w:rsid w:val="00851347"/>
    <w:rsid w:val="008561F4"/>
    <w:rsid w:val="00857AD5"/>
    <w:rsid w:val="00871C95"/>
    <w:rsid w:val="00872903"/>
    <w:rsid w:val="00872C4E"/>
    <w:rsid w:val="00882D92"/>
    <w:rsid w:val="00886AC1"/>
    <w:rsid w:val="008908EC"/>
    <w:rsid w:val="008A4DC6"/>
    <w:rsid w:val="008C20C2"/>
    <w:rsid w:val="008D319E"/>
    <w:rsid w:val="008E5195"/>
    <w:rsid w:val="008E73E4"/>
    <w:rsid w:val="00956A37"/>
    <w:rsid w:val="009660A6"/>
    <w:rsid w:val="00966660"/>
    <w:rsid w:val="00976145"/>
    <w:rsid w:val="0099062E"/>
    <w:rsid w:val="009A0703"/>
    <w:rsid w:val="009A202B"/>
    <w:rsid w:val="009B7A9B"/>
    <w:rsid w:val="00A455C6"/>
    <w:rsid w:val="00A50AEA"/>
    <w:rsid w:val="00A57F3B"/>
    <w:rsid w:val="00A768A9"/>
    <w:rsid w:val="00A924FD"/>
    <w:rsid w:val="00AC1F7C"/>
    <w:rsid w:val="00B416F6"/>
    <w:rsid w:val="00B5135C"/>
    <w:rsid w:val="00B669E5"/>
    <w:rsid w:val="00BF0D59"/>
    <w:rsid w:val="00BF33D0"/>
    <w:rsid w:val="00C276F2"/>
    <w:rsid w:val="00C57341"/>
    <w:rsid w:val="00CB45CF"/>
    <w:rsid w:val="00CB7A31"/>
    <w:rsid w:val="00CE3A88"/>
    <w:rsid w:val="00CE769D"/>
    <w:rsid w:val="00CF2C8B"/>
    <w:rsid w:val="00D02FC1"/>
    <w:rsid w:val="00D1736E"/>
    <w:rsid w:val="00D32FFD"/>
    <w:rsid w:val="00D62D6E"/>
    <w:rsid w:val="00D84216"/>
    <w:rsid w:val="00D92CFF"/>
    <w:rsid w:val="00D963F0"/>
    <w:rsid w:val="00D972C8"/>
    <w:rsid w:val="00DB67C2"/>
    <w:rsid w:val="00DC1B56"/>
    <w:rsid w:val="00DC4167"/>
    <w:rsid w:val="00DE0B40"/>
    <w:rsid w:val="00DE494A"/>
    <w:rsid w:val="00DE5827"/>
    <w:rsid w:val="00E310D9"/>
    <w:rsid w:val="00EA1EB2"/>
    <w:rsid w:val="00EB4B81"/>
    <w:rsid w:val="00ED18D4"/>
    <w:rsid w:val="00EE65CC"/>
    <w:rsid w:val="00EF1D44"/>
    <w:rsid w:val="00EF1ECE"/>
    <w:rsid w:val="00F0538E"/>
    <w:rsid w:val="00F13B54"/>
    <w:rsid w:val="00F36B2B"/>
    <w:rsid w:val="00F4688B"/>
    <w:rsid w:val="00F57F85"/>
    <w:rsid w:val="00F92ECE"/>
    <w:rsid w:val="00F97D31"/>
    <w:rsid w:val="00FC057E"/>
    <w:rsid w:val="00FC0EFC"/>
    <w:rsid w:val="00FD3235"/>
    <w:rsid w:val="00FF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D223AE"/>
  <w15:chartTrackingRefBased/>
  <w15:docId w15:val="{BDE6D89B-D22F-48EE-8362-44C1A7A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6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4966EE"/>
  </w:style>
  <w:style w:type="paragraph" w:styleId="a5">
    <w:name w:val="List Paragraph"/>
    <w:basedOn w:val="a"/>
    <w:uiPriority w:val="34"/>
    <w:qFormat/>
    <w:rsid w:val="007D57D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7</Pages>
  <Words>121</Words>
  <Characters>716</Characters>
  <Application>Microsoft Office Word</Application>
  <DocSecurity>0</DocSecurity>
  <Lines>19</Lines>
  <Paragraphs>8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wen</dc:creator>
  <cp:keywords/>
  <dc:description/>
  <cp:lastModifiedBy>jing wen</cp:lastModifiedBy>
  <cp:revision>94</cp:revision>
  <dcterms:created xsi:type="dcterms:W3CDTF">2024-11-01T02:11:00Z</dcterms:created>
  <dcterms:modified xsi:type="dcterms:W3CDTF">2025-11-02T06:47:00Z</dcterms:modified>
</cp:coreProperties>
</file>