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420" w:rsidRDefault="00453420" w:rsidP="00453420">
      <w:pPr>
        <w:jc w:val="center"/>
        <w:rPr>
          <w:rFonts w:ascii="Times New Roman" w:hAnsi="Times New Roman" w:cs="Times New Roman"/>
        </w:rPr>
      </w:pPr>
      <w:r>
        <w:rPr>
          <w:rFonts w:ascii="Times New Roman" w:hAnsi="Times New Roman" w:cs="Times New Roman"/>
        </w:rPr>
        <w:t xml:space="preserve">Table S1. </w:t>
      </w:r>
      <w:proofErr w:type="gramStart"/>
      <w:r>
        <w:rPr>
          <w:rFonts w:ascii="Times New Roman" w:hAnsi="Times New Roman" w:cs="Times New Roman"/>
        </w:rPr>
        <w:t>Collection site description and climate data for wild populations of Kentucky bluegrass sampled in Gansu Province, China.</w:t>
      </w:r>
      <w:proofErr w:type="gramEnd"/>
    </w:p>
    <w:tbl>
      <w:tblPr>
        <w:tblW w:w="4998" w:type="pct"/>
        <w:jc w:val="center"/>
        <w:tblBorders>
          <w:top w:val="single" w:sz="8" w:space="0" w:color="000000"/>
          <w:bottom w:val="single" w:sz="8" w:space="0" w:color="000000"/>
        </w:tblBorders>
        <w:tblLook w:val="04A0" w:firstRow="1" w:lastRow="0" w:firstColumn="1" w:lastColumn="0" w:noHBand="0" w:noVBand="1"/>
      </w:tblPr>
      <w:tblGrid>
        <w:gridCol w:w="1177"/>
        <w:gridCol w:w="1588"/>
        <w:gridCol w:w="1128"/>
        <w:gridCol w:w="2562"/>
        <w:gridCol w:w="1848"/>
      </w:tblGrid>
      <w:tr w:rsidR="00453420" w:rsidTr="00F6040E">
        <w:trPr>
          <w:trHeight w:val="199"/>
          <w:jc w:val="center"/>
        </w:trPr>
        <w:tc>
          <w:tcPr>
            <w:tcW w:w="709" w:type="pct"/>
            <w:tcBorders>
              <w:top w:val="single" w:sz="12" w:space="0" w:color="000000"/>
              <w:bottom w:val="single" w:sz="4" w:space="0" w:color="000000"/>
              <w:tl2br w:val="nil"/>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hint="eastAsia"/>
                <w:sz w:val="18"/>
                <w:szCs w:val="18"/>
              </w:rPr>
              <w:t>Population</w:t>
            </w:r>
            <w:r>
              <w:rPr>
                <w:rFonts w:ascii="Times New Roman" w:hAnsi="Times New Roman" w:cs="Times New Roman"/>
                <w:sz w:val="18"/>
                <w:szCs w:val="18"/>
              </w:rPr>
              <w:t xml:space="preserve"> </w:t>
            </w:r>
          </w:p>
        </w:tc>
        <w:tc>
          <w:tcPr>
            <w:tcW w:w="955" w:type="pct"/>
            <w:tcBorders>
              <w:top w:val="single" w:sz="12" w:space="0" w:color="000000"/>
              <w:bottom w:val="single" w:sz="4" w:space="0" w:color="000000"/>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Habitat</w:t>
            </w:r>
          </w:p>
        </w:tc>
        <w:tc>
          <w:tcPr>
            <w:tcW w:w="679" w:type="pct"/>
            <w:tcBorders>
              <w:top w:val="single" w:sz="12" w:space="0" w:color="000000"/>
              <w:bottom w:val="single" w:sz="4" w:space="0" w:color="000000"/>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hint="eastAsia"/>
                <w:sz w:val="18"/>
                <w:szCs w:val="18"/>
              </w:rPr>
              <w:t>Elevation (m</w:t>
            </w:r>
            <w:r>
              <w:rPr>
                <w:rFonts w:ascii="Times New Roman" w:hAnsi="Times New Roman" w:cs="Times New Roman"/>
                <w:sz w:val="18"/>
                <w:szCs w:val="18"/>
              </w:rPr>
              <w:t>)</w:t>
            </w:r>
          </w:p>
        </w:tc>
        <w:tc>
          <w:tcPr>
            <w:tcW w:w="1542" w:type="pct"/>
            <w:tcBorders>
              <w:top w:val="single" w:sz="12" w:space="0" w:color="000000"/>
              <w:bottom w:val="single" w:sz="4" w:space="0" w:color="000000"/>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 xml:space="preserve">Mean annual </w:t>
            </w:r>
            <w:r>
              <w:rPr>
                <w:rFonts w:ascii="Times New Roman" w:hAnsi="Times New Roman" w:cs="Times New Roman" w:hint="eastAsia"/>
                <w:sz w:val="18"/>
                <w:szCs w:val="18"/>
              </w:rPr>
              <w:t>precipitation (mm</w:t>
            </w:r>
            <w:r>
              <w:rPr>
                <w:rFonts w:ascii="Times New Roman" w:hAnsi="Times New Roman" w:cs="Times New Roman"/>
                <w:sz w:val="18"/>
                <w:szCs w:val="18"/>
              </w:rPr>
              <w:t>)</w:t>
            </w:r>
          </w:p>
        </w:tc>
        <w:tc>
          <w:tcPr>
            <w:tcW w:w="1112" w:type="pct"/>
            <w:tcBorders>
              <w:top w:val="single" w:sz="12" w:space="0" w:color="000000"/>
              <w:bottom w:val="single" w:sz="4" w:space="0" w:color="000000"/>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 xml:space="preserve">Mean annual </w:t>
            </w:r>
            <w:r>
              <w:rPr>
                <w:rFonts w:ascii="Times New Roman" w:hAnsi="Times New Roman" w:cs="Times New Roman" w:hint="eastAsia"/>
                <w:sz w:val="18"/>
                <w:szCs w:val="18"/>
              </w:rPr>
              <w:t>temperature (</w:t>
            </w:r>
            <w:r>
              <w:rPr>
                <w:rFonts w:ascii="Times New Roman" w:hAnsi="Times New Roman" w:cs="Times New Roman"/>
                <w:sz w:val="18"/>
                <w:szCs w:val="18"/>
              </w:rPr>
              <w:t>℃)</w:t>
            </w:r>
          </w:p>
        </w:tc>
      </w:tr>
      <w:tr w:rsidR="00453420" w:rsidTr="00F6040E">
        <w:trPr>
          <w:trHeight w:val="283"/>
          <w:jc w:val="center"/>
        </w:trPr>
        <w:tc>
          <w:tcPr>
            <w:tcW w:w="709" w:type="pct"/>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proofErr w:type="spellStart"/>
            <w:r>
              <w:rPr>
                <w:rFonts w:ascii="Times New Roman" w:hAnsi="Times New Roman" w:cs="Times New Roman" w:hint="eastAsia"/>
                <w:sz w:val="18"/>
                <w:szCs w:val="18"/>
              </w:rPr>
              <w:t>Sunan</w:t>
            </w:r>
            <w:proofErr w:type="spellEnd"/>
            <w:r>
              <w:rPr>
                <w:rFonts w:ascii="Times New Roman" w:hAnsi="Times New Roman" w:cs="Times New Roman" w:hint="eastAsia"/>
                <w:sz w:val="18"/>
                <w:szCs w:val="18"/>
              </w:rPr>
              <w:t xml:space="preserve"> (SN</w:t>
            </w:r>
            <w:r>
              <w:rPr>
                <w:rFonts w:ascii="Times New Roman" w:hAnsi="Times New Roman" w:cs="Times New Roman"/>
                <w:sz w:val="18"/>
                <w:szCs w:val="18"/>
              </w:rPr>
              <w:t>)</w:t>
            </w:r>
          </w:p>
        </w:tc>
        <w:tc>
          <w:tcPr>
            <w:tcW w:w="955" w:type="pct"/>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Alpine meadow</w:t>
            </w:r>
          </w:p>
        </w:tc>
        <w:tc>
          <w:tcPr>
            <w:tcW w:w="679" w:type="pct"/>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2</w:t>
            </w:r>
            <w:r>
              <w:rPr>
                <w:rFonts w:ascii="Times New Roman" w:hAnsi="Times New Roman" w:cs="Times New Roman" w:hint="eastAsia"/>
                <w:sz w:val="18"/>
                <w:szCs w:val="18"/>
              </w:rPr>
              <w:t>,</w:t>
            </w:r>
            <w:r>
              <w:rPr>
                <w:rFonts w:ascii="Times New Roman" w:hAnsi="Times New Roman" w:cs="Times New Roman"/>
                <w:sz w:val="18"/>
                <w:szCs w:val="18"/>
              </w:rPr>
              <w:t>954.0</w:t>
            </w:r>
          </w:p>
        </w:tc>
        <w:tc>
          <w:tcPr>
            <w:tcW w:w="1542" w:type="pct"/>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268.1</w:t>
            </w:r>
          </w:p>
        </w:tc>
        <w:tc>
          <w:tcPr>
            <w:tcW w:w="1112" w:type="pct"/>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4.2</w:t>
            </w:r>
          </w:p>
        </w:tc>
      </w:tr>
      <w:tr w:rsidR="00453420" w:rsidTr="00F6040E">
        <w:trPr>
          <w:trHeight w:val="283"/>
          <w:jc w:val="center"/>
        </w:trPr>
        <w:tc>
          <w:tcPr>
            <w:tcW w:w="709" w:type="pct"/>
            <w:tcBorders>
              <w:bottom w:val="single" w:sz="12" w:space="0" w:color="000000"/>
            </w:tcBorders>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proofErr w:type="spellStart"/>
            <w:r>
              <w:rPr>
                <w:rFonts w:ascii="Times New Roman" w:hAnsi="Times New Roman" w:cs="Times New Roman" w:hint="eastAsia"/>
                <w:sz w:val="18"/>
                <w:szCs w:val="18"/>
              </w:rPr>
              <w:t>Qingshui</w:t>
            </w:r>
            <w:proofErr w:type="spellEnd"/>
            <w:r>
              <w:rPr>
                <w:rFonts w:ascii="Times New Roman" w:hAnsi="Times New Roman" w:cs="Times New Roman" w:hint="eastAsia"/>
                <w:sz w:val="18"/>
                <w:szCs w:val="18"/>
              </w:rPr>
              <w:t xml:space="preserve"> (QS</w:t>
            </w:r>
            <w:r>
              <w:rPr>
                <w:rFonts w:ascii="Times New Roman" w:hAnsi="Times New Roman" w:cs="Times New Roman"/>
                <w:sz w:val="18"/>
                <w:szCs w:val="18"/>
              </w:rPr>
              <w:t>)</w:t>
            </w:r>
          </w:p>
        </w:tc>
        <w:tc>
          <w:tcPr>
            <w:tcW w:w="955" w:type="pct"/>
            <w:tcBorders>
              <w:bottom w:val="single" w:sz="12" w:space="0" w:color="000000"/>
            </w:tcBorders>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Ravine</w:t>
            </w:r>
          </w:p>
        </w:tc>
        <w:tc>
          <w:tcPr>
            <w:tcW w:w="679" w:type="pct"/>
            <w:tcBorders>
              <w:bottom w:val="single" w:sz="12" w:space="0" w:color="000000"/>
            </w:tcBorders>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hint="eastAsia"/>
                <w:sz w:val="18"/>
                <w:szCs w:val="18"/>
              </w:rPr>
              <w:t>,</w:t>
            </w:r>
            <w:r>
              <w:rPr>
                <w:rFonts w:ascii="Times New Roman" w:hAnsi="Times New Roman" w:cs="Times New Roman"/>
                <w:sz w:val="18"/>
                <w:szCs w:val="18"/>
              </w:rPr>
              <w:t>503.0</w:t>
            </w:r>
          </w:p>
        </w:tc>
        <w:tc>
          <w:tcPr>
            <w:tcW w:w="1542" w:type="pct"/>
            <w:tcBorders>
              <w:bottom w:val="single" w:sz="12" w:space="0" w:color="000000"/>
            </w:tcBorders>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578.0</w:t>
            </w:r>
          </w:p>
        </w:tc>
        <w:tc>
          <w:tcPr>
            <w:tcW w:w="1112" w:type="pct"/>
            <w:tcBorders>
              <w:bottom w:val="single" w:sz="12" w:space="0" w:color="000000"/>
            </w:tcBorders>
            <w:shd w:val="clear" w:color="auto" w:fill="FFFFFF"/>
            <w:tcMar>
              <w:top w:w="0" w:type="dxa"/>
              <w:left w:w="0" w:type="dxa"/>
              <w:bottom w:w="0" w:type="dxa"/>
              <w:right w:w="0" w:type="dxa"/>
            </w:tcMar>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8.8</w:t>
            </w:r>
          </w:p>
        </w:tc>
      </w:tr>
    </w:tbl>
    <w:p w:rsidR="00453420" w:rsidRDefault="00453420" w:rsidP="00453420">
      <w:pPr>
        <w:jc w:val="center"/>
        <w:rPr>
          <w:rFonts w:ascii="Times New Roman" w:hAnsi="Times New Roman" w:cs="Times New Roman"/>
        </w:rPr>
      </w:pPr>
      <w:r>
        <w:rPr>
          <w:rFonts w:ascii="Times New Roman" w:hAnsi="Times New Roman" w:cs="Times New Roman"/>
        </w:rPr>
        <w:t xml:space="preserve">Table S2. Primer sequences for target genes in a </w:t>
      </w:r>
      <w:proofErr w:type="spellStart"/>
      <w:r>
        <w:rPr>
          <w:rFonts w:ascii="Times New Roman" w:hAnsi="Times New Roman" w:cs="Times New Roman"/>
        </w:rPr>
        <w:t>qRT</w:t>
      </w:r>
      <w:proofErr w:type="spellEnd"/>
      <w:r>
        <w:rPr>
          <w:rFonts w:ascii="Times New Roman" w:hAnsi="Times New Roman" w:cs="Times New Roman"/>
        </w:rPr>
        <w:t>-PCR analysis.</w:t>
      </w:r>
    </w:p>
    <w:tbl>
      <w:tblPr>
        <w:tblW w:w="4998" w:type="pct"/>
        <w:tblLook w:val="04A0" w:firstRow="1" w:lastRow="0" w:firstColumn="1" w:lastColumn="0" w:noHBand="0" w:noVBand="1"/>
      </w:tblPr>
      <w:tblGrid>
        <w:gridCol w:w="1253"/>
        <w:gridCol w:w="3838"/>
        <w:gridCol w:w="3428"/>
      </w:tblGrid>
      <w:tr w:rsidR="00453420" w:rsidTr="00F6040E">
        <w:trPr>
          <w:trHeight w:val="315"/>
        </w:trPr>
        <w:tc>
          <w:tcPr>
            <w:tcW w:w="735" w:type="pct"/>
            <w:tcBorders>
              <w:top w:val="single" w:sz="12" w:space="0" w:color="000000"/>
              <w:left w:val="nil"/>
              <w:bottom w:val="single" w:sz="4" w:space="0" w:color="000000"/>
              <w:right w:val="nil"/>
              <w:tl2br w:val="nil"/>
            </w:tcBorders>
            <w:shd w:val="clear" w:color="auto" w:fill="FFFFFF"/>
            <w:noWrap/>
            <w:vAlign w:val="center"/>
          </w:tcPr>
          <w:p w:rsidR="00453420" w:rsidRDefault="00453420" w:rsidP="00F6040E">
            <w:pPr>
              <w:jc w:val="center"/>
              <w:rPr>
                <w:rFonts w:ascii="Times New Roman" w:hAnsi="Times New Roman" w:cs="Times New Roman"/>
                <w:sz w:val="18"/>
                <w:szCs w:val="18"/>
              </w:rPr>
            </w:pPr>
            <w:proofErr w:type="spellStart"/>
            <w:r>
              <w:rPr>
                <w:rFonts w:ascii="Times New Roman" w:hAnsi="Times New Roman" w:cs="Times New Roman"/>
                <w:sz w:val="18"/>
                <w:szCs w:val="18"/>
              </w:rPr>
              <w:t>Gene</w:t>
            </w:r>
            <w:r>
              <w:rPr>
                <w:rFonts w:ascii="Times New Roman" w:hAnsi="Times New Roman" w:cs="Times New Roman" w:hint="eastAsia"/>
                <w:sz w:val="18"/>
                <w:szCs w:val="18"/>
              </w:rPr>
              <w:t>_</w:t>
            </w:r>
            <w:r>
              <w:rPr>
                <w:rFonts w:ascii="Times New Roman" w:hAnsi="Times New Roman" w:cs="Times New Roman"/>
                <w:sz w:val="18"/>
                <w:szCs w:val="18"/>
              </w:rPr>
              <w:t>name</w:t>
            </w:r>
            <w:proofErr w:type="spellEnd"/>
          </w:p>
        </w:tc>
        <w:tc>
          <w:tcPr>
            <w:tcW w:w="2252"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Forward</w:t>
            </w:r>
          </w:p>
        </w:tc>
        <w:tc>
          <w:tcPr>
            <w:tcW w:w="2011"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Reverse</w:t>
            </w:r>
          </w:p>
        </w:tc>
      </w:tr>
      <w:tr w:rsidR="00453420" w:rsidTr="00F6040E">
        <w:trPr>
          <w:trHeight w:val="315"/>
        </w:trPr>
        <w:tc>
          <w:tcPr>
            <w:tcW w:w="735"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IPT1</w:t>
            </w:r>
          </w:p>
        </w:tc>
        <w:tc>
          <w:tcPr>
            <w:tcW w:w="2252"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TAAGTGGGGCCGGACAGATA</w:t>
            </w:r>
          </w:p>
        </w:tc>
        <w:tc>
          <w:tcPr>
            <w:tcW w:w="2011"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TCGCCAACGTTGTCTCGTTA</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LOG</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GATGGAGGACGCCATGTGAT</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CCATTTCGGCCTTCCTCTCA</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LRK2</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CAGCCACTTGGTTTGTCACG</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ACCCATGACACGTTGAGACC</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PAP3</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ATCCCCTCGATCCTCGTCAA</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CACCTTGTACCTCTCCAGCG</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TaCl5-B5</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GCTCGATCATCGGTGCTACA</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TGTGGTTCATGGAGTGGTCG</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TaOTUB1s</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CCGCGTGATGTACCTAGACC</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TGCCATTGCATCATCACCCT</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IPT2</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CACCACTTCCTTCCCTAGCC</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CCGGGGCTACTACTCCAGC</w:t>
            </w:r>
          </w:p>
        </w:tc>
      </w:tr>
      <w:tr w:rsidR="00453420" w:rsidTr="00F6040E">
        <w:trPr>
          <w:trHeight w:val="315"/>
        </w:trPr>
        <w:tc>
          <w:tcPr>
            <w:tcW w:w="735"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IPT3b</w:t>
            </w:r>
          </w:p>
        </w:tc>
        <w:tc>
          <w:tcPr>
            <w:tcW w:w="2252"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GATGAGCCTCACGGCGG</w:t>
            </w:r>
          </w:p>
        </w:tc>
        <w:tc>
          <w:tcPr>
            <w:tcW w:w="2011"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CTCCAAGGCTCCGACGC</w:t>
            </w:r>
          </w:p>
        </w:tc>
      </w:tr>
      <w:tr w:rsidR="00453420" w:rsidTr="00F6040E">
        <w:trPr>
          <w:trHeight w:val="315"/>
        </w:trPr>
        <w:tc>
          <w:tcPr>
            <w:tcW w:w="1253" w:type="dxa"/>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hint="eastAsia"/>
                <w:color w:val="000000"/>
                <w:sz w:val="18"/>
                <w:szCs w:val="18"/>
              </w:rPr>
              <w:t>Actin</w:t>
            </w:r>
          </w:p>
        </w:tc>
        <w:tc>
          <w:tcPr>
            <w:tcW w:w="3838" w:type="dxa"/>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color w:val="000000"/>
                <w:sz w:val="18"/>
                <w:szCs w:val="18"/>
              </w:rPr>
              <w:t>CTACGTCCCTGCCCTTTGTACA</w:t>
            </w:r>
          </w:p>
        </w:tc>
        <w:tc>
          <w:tcPr>
            <w:tcW w:w="3428" w:type="dxa"/>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color w:val="000000"/>
                <w:sz w:val="18"/>
                <w:szCs w:val="18"/>
              </w:rPr>
              <w:t>ACACTTCACCGGACCATTCAA</w:t>
            </w:r>
          </w:p>
        </w:tc>
      </w:tr>
    </w:tbl>
    <w:p w:rsidR="00453420" w:rsidRDefault="00453420" w:rsidP="00453420">
      <w:pPr>
        <w:jc w:val="center"/>
        <w:rPr>
          <w:rFonts w:ascii="Times New Roman" w:hAnsi="Times New Roman" w:cs="Times New Roman"/>
        </w:rPr>
      </w:pPr>
      <w:r>
        <w:rPr>
          <w:rFonts w:ascii="Times New Roman" w:hAnsi="Times New Roman" w:cs="Times New Roman"/>
        </w:rPr>
        <w:t>Table</w:t>
      </w:r>
      <w:r>
        <w:rPr>
          <w:rFonts w:ascii="Times New Roman" w:hAnsi="Times New Roman" w:cs="Times New Roman" w:hint="eastAsia"/>
        </w:rPr>
        <w:t xml:space="preserve"> </w:t>
      </w:r>
      <w:r>
        <w:rPr>
          <w:rFonts w:ascii="Times New Roman" w:hAnsi="Times New Roman" w:cs="Times New Roman"/>
        </w:rPr>
        <w:t>S</w:t>
      </w:r>
      <w:r>
        <w:rPr>
          <w:rFonts w:ascii="Times New Roman" w:hAnsi="Times New Roman" w:cs="Times New Roman" w:hint="eastAsia"/>
        </w:rPr>
        <w:t>3.</w:t>
      </w:r>
      <w:r>
        <w:rPr>
          <w:rFonts w:ascii="Times New Roman" w:hAnsi="Times New Roman" w:cs="Times New Roman"/>
        </w:rPr>
        <w:t xml:space="preserve"> </w:t>
      </w:r>
      <w:proofErr w:type="gramStart"/>
      <w:r>
        <w:rPr>
          <w:rFonts w:ascii="Times New Roman" w:hAnsi="Times New Roman" w:cs="Times New Roman"/>
        </w:rPr>
        <w:t>Quality assessment of newly assembled transcripts</w:t>
      </w:r>
      <w:r>
        <w:rPr>
          <w:rFonts w:ascii="Times New Roman" w:hAnsi="Times New Roman" w:cs="Times New Roman" w:hint="eastAsia"/>
        </w:rPr>
        <w:t>.</w:t>
      </w:r>
      <w:proofErr w:type="gramEnd"/>
    </w:p>
    <w:tbl>
      <w:tblPr>
        <w:tblW w:w="4998" w:type="pct"/>
        <w:jc w:val="center"/>
        <w:tblLook w:val="04A0" w:firstRow="1" w:lastRow="0" w:firstColumn="1" w:lastColumn="0" w:noHBand="0" w:noVBand="1"/>
      </w:tblPr>
      <w:tblGrid>
        <w:gridCol w:w="1005"/>
        <w:gridCol w:w="2035"/>
        <w:gridCol w:w="2539"/>
        <w:gridCol w:w="1470"/>
        <w:gridCol w:w="1470"/>
      </w:tblGrid>
      <w:tr w:rsidR="00453420" w:rsidTr="00F6040E">
        <w:trPr>
          <w:trHeight w:val="405"/>
          <w:jc w:val="center"/>
        </w:trPr>
        <w:tc>
          <w:tcPr>
            <w:tcW w:w="589"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Type</w:t>
            </w:r>
          </w:p>
        </w:tc>
        <w:tc>
          <w:tcPr>
            <w:tcW w:w="1194"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hint="eastAsia"/>
                <w:sz w:val="18"/>
                <w:szCs w:val="18"/>
              </w:rPr>
              <w:t>Complete (</w:t>
            </w:r>
            <w:r>
              <w:rPr>
                <w:rFonts w:ascii="Times New Roman" w:hAnsi="Times New Roman" w:cs="Times New Roman"/>
                <w:sz w:val="18"/>
                <w:szCs w:val="18"/>
              </w:rPr>
              <w:t>single)</w:t>
            </w:r>
          </w:p>
        </w:tc>
        <w:tc>
          <w:tcPr>
            <w:tcW w:w="1489"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hint="eastAsia"/>
                <w:sz w:val="18"/>
                <w:szCs w:val="18"/>
              </w:rPr>
              <w:t>Complete (</w:t>
            </w:r>
            <w:r>
              <w:rPr>
                <w:rFonts w:ascii="Times New Roman" w:hAnsi="Times New Roman" w:cs="Times New Roman"/>
                <w:sz w:val="18"/>
                <w:szCs w:val="18"/>
              </w:rPr>
              <w:t>duplicated)</w:t>
            </w:r>
          </w:p>
        </w:tc>
        <w:tc>
          <w:tcPr>
            <w:tcW w:w="863"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Fragmented</w:t>
            </w:r>
          </w:p>
        </w:tc>
        <w:tc>
          <w:tcPr>
            <w:tcW w:w="863" w:type="pc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Missing</w:t>
            </w:r>
          </w:p>
        </w:tc>
      </w:tr>
      <w:tr w:rsidR="00453420" w:rsidTr="00F6040E">
        <w:trPr>
          <w:trHeight w:val="405"/>
          <w:jc w:val="center"/>
        </w:trPr>
        <w:tc>
          <w:tcPr>
            <w:tcW w:w="589"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Custer</w:t>
            </w:r>
          </w:p>
        </w:tc>
        <w:tc>
          <w:tcPr>
            <w:tcW w:w="1194"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822</w:t>
            </w:r>
            <w:r>
              <w:rPr>
                <w:rFonts w:ascii="Times New Roman" w:hAnsi="Times New Roman" w:cs="Times New Roman" w:hint="eastAsia"/>
                <w:sz w:val="18"/>
                <w:szCs w:val="18"/>
              </w:rPr>
              <w:t xml:space="preserve"> </w:t>
            </w:r>
            <w:r>
              <w:rPr>
                <w:rFonts w:ascii="Times New Roman" w:hAnsi="Times New Roman" w:cs="Times New Roman"/>
                <w:sz w:val="18"/>
                <w:szCs w:val="18"/>
              </w:rPr>
              <w:t>(57.1%)</w:t>
            </w:r>
          </w:p>
        </w:tc>
        <w:tc>
          <w:tcPr>
            <w:tcW w:w="1489"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66</w:t>
            </w:r>
            <w:r>
              <w:rPr>
                <w:rFonts w:ascii="Times New Roman" w:hAnsi="Times New Roman" w:cs="Times New Roman" w:hint="eastAsia"/>
                <w:sz w:val="18"/>
                <w:szCs w:val="18"/>
              </w:rPr>
              <w:t xml:space="preserve"> </w:t>
            </w:r>
            <w:r>
              <w:rPr>
                <w:rFonts w:ascii="Times New Roman" w:hAnsi="Times New Roman" w:cs="Times New Roman"/>
                <w:sz w:val="18"/>
                <w:szCs w:val="18"/>
              </w:rPr>
              <w:t>(4.6%)</w:t>
            </w:r>
          </w:p>
        </w:tc>
        <w:tc>
          <w:tcPr>
            <w:tcW w:w="863"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370</w:t>
            </w:r>
            <w:r>
              <w:rPr>
                <w:rFonts w:ascii="Times New Roman" w:hAnsi="Times New Roman" w:cs="Times New Roman" w:hint="eastAsia"/>
                <w:sz w:val="18"/>
                <w:szCs w:val="18"/>
              </w:rPr>
              <w:t xml:space="preserve"> </w:t>
            </w:r>
            <w:r>
              <w:rPr>
                <w:rFonts w:ascii="Times New Roman" w:hAnsi="Times New Roman" w:cs="Times New Roman"/>
                <w:sz w:val="18"/>
                <w:szCs w:val="18"/>
              </w:rPr>
              <w:t>(25.7%)</w:t>
            </w:r>
          </w:p>
        </w:tc>
        <w:tc>
          <w:tcPr>
            <w:tcW w:w="863" w:type="pct"/>
            <w:tcBorders>
              <w:top w:val="single" w:sz="4" w:space="0" w:color="000000"/>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182</w:t>
            </w:r>
            <w:r>
              <w:rPr>
                <w:rFonts w:ascii="Times New Roman" w:hAnsi="Times New Roman" w:cs="Times New Roman" w:hint="eastAsia"/>
                <w:sz w:val="18"/>
                <w:szCs w:val="18"/>
              </w:rPr>
              <w:t xml:space="preserve"> </w:t>
            </w:r>
            <w:r>
              <w:rPr>
                <w:rFonts w:ascii="Times New Roman" w:hAnsi="Times New Roman" w:cs="Times New Roman"/>
                <w:sz w:val="18"/>
                <w:szCs w:val="18"/>
              </w:rPr>
              <w:t>(12.6%)</w:t>
            </w:r>
          </w:p>
        </w:tc>
      </w:tr>
      <w:tr w:rsidR="00453420" w:rsidTr="00F6040E">
        <w:trPr>
          <w:trHeight w:val="405"/>
          <w:jc w:val="center"/>
        </w:trPr>
        <w:tc>
          <w:tcPr>
            <w:tcW w:w="589"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proofErr w:type="spellStart"/>
            <w:r>
              <w:rPr>
                <w:rFonts w:ascii="Times New Roman" w:hAnsi="Times New Roman" w:cs="Times New Roman"/>
                <w:sz w:val="18"/>
                <w:szCs w:val="18"/>
              </w:rPr>
              <w:t>Unigene</w:t>
            </w:r>
            <w:proofErr w:type="spellEnd"/>
          </w:p>
        </w:tc>
        <w:tc>
          <w:tcPr>
            <w:tcW w:w="1194"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822</w:t>
            </w:r>
            <w:r>
              <w:rPr>
                <w:rFonts w:ascii="Times New Roman" w:hAnsi="Times New Roman" w:cs="Times New Roman" w:hint="eastAsia"/>
                <w:sz w:val="18"/>
                <w:szCs w:val="18"/>
              </w:rPr>
              <w:t xml:space="preserve"> </w:t>
            </w:r>
            <w:r>
              <w:rPr>
                <w:rFonts w:ascii="Times New Roman" w:hAnsi="Times New Roman" w:cs="Times New Roman"/>
                <w:sz w:val="18"/>
                <w:szCs w:val="18"/>
              </w:rPr>
              <w:t>(57.1%)</w:t>
            </w:r>
          </w:p>
        </w:tc>
        <w:tc>
          <w:tcPr>
            <w:tcW w:w="1489"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66</w:t>
            </w:r>
            <w:r>
              <w:rPr>
                <w:rFonts w:ascii="Times New Roman" w:hAnsi="Times New Roman" w:cs="Times New Roman" w:hint="eastAsia"/>
                <w:sz w:val="18"/>
                <w:szCs w:val="18"/>
              </w:rPr>
              <w:t xml:space="preserve"> </w:t>
            </w:r>
            <w:r>
              <w:rPr>
                <w:rFonts w:ascii="Times New Roman" w:hAnsi="Times New Roman" w:cs="Times New Roman"/>
                <w:sz w:val="18"/>
                <w:szCs w:val="18"/>
              </w:rPr>
              <w:t>(4.6%)</w:t>
            </w:r>
          </w:p>
        </w:tc>
        <w:tc>
          <w:tcPr>
            <w:tcW w:w="863"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370</w:t>
            </w:r>
            <w:r>
              <w:rPr>
                <w:rFonts w:ascii="Times New Roman" w:hAnsi="Times New Roman" w:cs="Times New Roman" w:hint="eastAsia"/>
                <w:sz w:val="18"/>
                <w:szCs w:val="18"/>
              </w:rPr>
              <w:t xml:space="preserve"> </w:t>
            </w:r>
            <w:r>
              <w:rPr>
                <w:rFonts w:ascii="Times New Roman" w:hAnsi="Times New Roman" w:cs="Times New Roman"/>
                <w:sz w:val="18"/>
                <w:szCs w:val="18"/>
              </w:rPr>
              <w:t>(25.7%)</w:t>
            </w:r>
          </w:p>
        </w:tc>
        <w:tc>
          <w:tcPr>
            <w:tcW w:w="863"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182</w:t>
            </w:r>
            <w:r>
              <w:rPr>
                <w:rFonts w:ascii="Times New Roman" w:hAnsi="Times New Roman" w:cs="Times New Roman" w:hint="eastAsia"/>
                <w:sz w:val="18"/>
                <w:szCs w:val="18"/>
              </w:rPr>
              <w:t xml:space="preserve"> </w:t>
            </w:r>
            <w:r>
              <w:rPr>
                <w:rFonts w:ascii="Times New Roman" w:hAnsi="Times New Roman" w:cs="Times New Roman"/>
                <w:sz w:val="18"/>
                <w:szCs w:val="18"/>
              </w:rPr>
              <w:t>(12.6%)</w:t>
            </w:r>
          </w:p>
        </w:tc>
      </w:tr>
      <w:tr w:rsidR="00453420" w:rsidTr="00F6040E">
        <w:trPr>
          <w:trHeight w:val="405"/>
          <w:jc w:val="center"/>
        </w:trPr>
        <w:tc>
          <w:tcPr>
            <w:tcW w:w="589"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Trinity</w:t>
            </w:r>
          </w:p>
        </w:tc>
        <w:tc>
          <w:tcPr>
            <w:tcW w:w="1194"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222</w:t>
            </w:r>
            <w:r>
              <w:rPr>
                <w:rFonts w:ascii="Times New Roman" w:hAnsi="Times New Roman" w:cs="Times New Roman" w:hint="eastAsia"/>
                <w:sz w:val="18"/>
                <w:szCs w:val="18"/>
              </w:rPr>
              <w:t xml:space="preserve"> </w:t>
            </w:r>
            <w:r>
              <w:rPr>
                <w:rFonts w:ascii="Times New Roman" w:hAnsi="Times New Roman" w:cs="Times New Roman"/>
                <w:sz w:val="18"/>
                <w:szCs w:val="18"/>
              </w:rPr>
              <w:t>(15.4%)</w:t>
            </w:r>
          </w:p>
        </w:tc>
        <w:tc>
          <w:tcPr>
            <w:tcW w:w="1489"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800</w:t>
            </w:r>
            <w:r>
              <w:rPr>
                <w:rFonts w:ascii="Times New Roman" w:hAnsi="Times New Roman" w:cs="Times New Roman" w:hint="eastAsia"/>
                <w:sz w:val="18"/>
                <w:szCs w:val="18"/>
              </w:rPr>
              <w:t xml:space="preserve"> </w:t>
            </w:r>
            <w:r>
              <w:rPr>
                <w:rFonts w:ascii="Times New Roman" w:hAnsi="Times New Roman" w:cs="Times New Roman"/>
                <w:sz w:val="18"/>
                <w:szCs w:val="18"/>
              </w:rPr>
              <w:t>(55.6%)</w:t>
            </w:r>
          </w:p>
        </w:tc>
        <w:tc>
          <w:tcPr>
            <w:tcW w:w="863"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307</w:t>
            </w:r>
            <w:r>
              <w:rPr>
                <w:rFonts w:ascii="Times New Roman" w:hAnsi="Times New Roman" w:cs="Times New Roman" w:hint="eastAsia"/>
                <w:sz w:val="18"/>
                <w:szCs w:val="18"/>
              </w:rPr>
              <w:t xml:space="preserve"> </w:t>
            </w:r>
            <w:r>
              <w:rPr>
                <w:rFonts w:ascii="Times New Roman" w:hAnsi="Times New Roman" w:cs="Times New Roman"/>
                <w:sz w:val="18"/>
                <w:szCs w:val="18"/>
              </w:rPr>
              <w:t>(21.3%)</w:t>
            </w:r>
          </w:p>
        </w:tc>
        <w:tc>
          <w:tcPr>
            <w:tcW w:w="863"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111</w:t>
            </w:r>
            <w:r>
              <w:rPr>
                <w:rFonts w:ascii="Times New Roman" w:hAnsi="Times New Roman" w:cs="Times New Roman" w:hint="eastAsia"/>
                <w:sz w:val="18"/>
                <w:szCs w:val="18"/>
              </w:rPr>
              <w:t xml:space="preserve"> </w:t>
            </w:r>
            <w:r>
              <w:rPr>
                <w:rFonts w:ascii="Times New Roman" w:hAnsi="Times New Roman" w:cs="Times New Roman"/>
                <w:sz w:val="18"/>
                <w:szCs w:val="18"/>
              </w:rPr>
              <w:t>(7.7%)</w:t>
            </w:r>
          </w:p>
        </w:tc>
      </w:tr>
    </w:tbl>
    <w:p w:rsidR="00453420" w:rsidRDefault="00453420" w:rsidP="00453420">
      <w:pPr>
        <w:jc w:val="center"/>
        <w:rPr>
          <w:rFonts w:ascii="Times New Roman" w:hAnsi="Times New Roman" w:cs="Times New Roman"/>
        </w:rPr>
      </w:pPr>
      <w:r>
        <w:rPr>
          <w:rFonts w:ascii="Times New Roman" w:hAnsi="Times New Roman" w:cs="Times New Roman"/>
        </w:rPr>
        <w:t xml:space="preserve">Table S4. </w:t>
      </w:r>
      <w:proofErr w:type="gramStart"/>
      <w:r>
        <w:rPr>
          <w:rFonts w:ascii="Times New Roman" w:hAnsi="Times New Roman" w:cs="Times New Roman"/>
        </w:rPr>
        <w:t>Description of core genes from two WGCNA modules.</w:t>
      </w:r>
      <w:proofErr w:type="gramEnd"/>
    </w:p>
    <w:tbl>
      <w:tblPr>
        <w:tblW w:w="5000" w:type="pct"/>
        <w:jc w:val="center"/>
        <w:tblLook w:val="04A0" w:firstRow="1" w:lastRow="0" w:firstColumn="1" w:lastColumn="0" w:noHBand="0" w:noVBand="1"/>
      </w:tblPr>
      <w:tblGrid>
        <w:gridCol w:w="1900"/>
        <w:gridCol w:w="1105"/>
        <w:gridCol w:w="1531"/>
        <w:gridCol w:w="721"/>
        <w:gridCol w:w="626"/>
        <w:gridCol w:w="626"/>
        <w:gridCol w:w="721"/>
        <w:gridCol w:w="626"/>
        <w:gridCol w:w="666"/>
      </w:tblGrid>
      <w:tr w:rsidR="00453420" w:rsidTr="00F6040E">
        <w:trPr>
          <w:trHeight w:val="315"/>
          <w:jc w:val="center"/>
        </w:trPr>
        <w:tc>
          <w:tcPr>
            <w:tcW w:w="1114" w:type="pct"/>
            <w:vMerge w:val="restar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proofErr w:type="spellStart"/>
            <w:r>
              <w:rPr>
                <w:rFonts w:ascii="Times New Roman" w:hAnsi="Times New Roman" w:cs="Times New Roman"/>
                <w:sz w:val="18"/>
                <w:szCs w:val="18"/>
              </w:rPr>
              <w:t>Gene_ID</w:t>
            </w:r>
            <w:proofErr w:type="spellEnd"/>
          </w:p>
        </w:tc>
        <w:tc>
          <w:tcPr>
            <w:tcW w:w="648" w:type="pct"/>
            <w:vMerge w:val="restar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proofErr w:type="spellStart"/>
            <w:r>
              <w:rPr>
                <w:rFonts w:ascii="Times New Roman" w:hAnsi="Times New Roman" w:cs="Times New Roman"/>
                <w:sz w:val="18"/>
                <w:szCs w:val="18"/>
              </w:rPr>
              <w:t>Gene_name</w:t>
            </w:r>
            <w:proofErr w:type="spellEnd"/>
          </w:p>
        </w:tc>
        <w:tc>
          <w:tcPr>
            <w:tcW w:w="898" w:type="pct"/>
            <w:vMerge w:val="restart"/>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Gene connectivity</w:t>
            </w:r>
          </w:p>
        </w:tc>
        <w:tc>
          <w:tcPr>
            <w:tcW w:w="2338" w:type="pct"/>
            <w:gridSpan w:val="6"/>
            <w:tcBorders>
              <w:top w:val="single" w:sz="12" w:space="0" w:color="000000"/>
              <w:left w:val="nil"/>
              <w:bottom w:val="single" w:sz="4" w:space="0" w:color="000000"/>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FPKM</w:t>
            </w:r>
          </w:p>
        </w:tc>
      </w:tr>
      <w:tr w:rsidR="00453420" w:rsidTr="00F6040E">
        <w:trPr>
          <w:trHeight w:val="315"/>
          <w:jc w:val="center"/>
        </w:trPr>
        <w:tc>
          <w:tcPr>
            <w:tcW w:w="1114" w:type="pct"/>
            <w:vMerge/>
            <w:tcBorders>
              <w:top w:val="single" w:sz="12" w:space="0" w:color="000000"/>
              <w:left w:val="nil"/>
              <w:bottom w:val="single" w:sz="4" w:space="0" w:color="000000"/>
              <w:right w:val="nil"/>
            </w:tcBorders>
            <w:vAlign w:val="center"/>
          </w:tcPr>
          <w:p w:rsidR="00453420" w:rsidRDefault="00453420" w:rsidP="00F6040E">
            <w:pPr>
              <w:jc w:val="center"/>
              <w:rPr>
                <w:rFonts w:ascii="Times New Roman" w:hAnsi="Times New Roman" w:cs="Times New Roman"/>
                <w:sz w:val="18"/>
                <w:szCs w:val="18"/>
              </w:rPr>
            </w:pPr>
          </w:p>
        </w:tc>
        <w:tc>
          <w:tcPr>
            <w:tcW w:w="648" w:type="pct"/>
            <w:vMerge/>
            <w:tcBorders>
              <w:top w:val="single" w:sz="12" w:space="0" w:color="000000"/>
              <w:left w:val="nil"/>
              <w:bottom w:val="single" w:sz="4" w:space="0" w:color="000000"/>
              <w:right w:val="nil"/>
            </w:tcBorders>
            <w:vAlign w:val="center"/>
          </w:tcPr>
          <w:p w:rsidR="00453420" w:rsidRDefault="00453420" w:rsidP="00F6040E">
            <w:pPr>
              <w:jc w:val="center"/>
              <w:rPr>
                <w:rFonts w:ascii="Times New Roman" w:hAnsi="Times New Roman" w:cs="Times New Roman"/>
                <w:sz w:val="18"/>
                <w:szCs w:val="18"/>
              </w:rPr>
            </w:pPr>
          </w:p>
        </w:tc>
        <w:tc>
          <w:tcPr>
            <w:tcW w:w="898" w:type="pct"/>
            <w:vMerge/>
            <w:tcBorders>
              <w:top w:val="single" w:sz="12" w:space="0" w:color="000000"/>
              <w:left w:val="nil"/>
              <w:bottom w:val="single" w:sz="4" w:space="0" w:color="000000"/>
              <w:right w:val="nil"/>
            </w:tcBorders>
            <w:vAlign w:val="center"/>
          </w:tcPr>
          <w:p w:rsidR="00453420" w:rsidRDefault="00453420" w:rsidP="00F6040E">
            <w:pPr>
              <w:jc w:val="center"/>
              <w:rPr>
                <w:rFonts w:ascii="Times New Roman" w:hAnsi="Times New Roman" w:cs="Times New Roman"/>
                <w:sz w:val="18"/>
                <w:szCs w:val="18"/>
              </w:rPr>
            </w:pPr>
          </w:p>
        </w:tc>
        <w:tc>
          <w:tcPr>
            <w:tcW w:w="423" w:type="pct"/>
            <w:tcBorders>
              <w:top w:val="single" w:sz="4" w:space="0" w:color="000000"/>
              <w:left w:val="nil"/>
              <w:bottom w:val="single" w:sz="4" w:space="0" w:color="auto"/>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proofErr w:type="spellStart"/>
            <w:r>
              <w:rPr>
                <w:rFonts w:ascii="Times New Roman" w:hAnsi="Times New Roman" w:cs="Times New Roman"/>
                <w:sz w:val="18"/>
                <w:szCs w:val="18"/>
              </w:rPr>
              <w:t>SPro</w:t>
            </w:r>
            <w:proofErr w:type="spellEnd"/>
          </w:p>
        </w:tc>
        <w:tc>
          <w:tcPr>
            <w:tcW w:w="367" w:type="pct"/>
            <w:tcBorders>
              <w:top w:val="single" w:sz="4" w:space="0" w:color="000000"/>
              <w:left w:val="nil"/>
              <w:bottom w:val="single" w:sz="4" w:space="0" w:color="auto"/>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SP</w:t>
            </w:r>
          </w:p>
        </w:tc>
        <w:tc>
          <w:tcPr>
            <w:tcW w:w="367" w:type="pct"/>
            <w:tcBorders>
              <w:top w:val="single" w:sz="4" w:space="0" w:color="000000"/>
              <w:left w:val="nil"/>
              <w:bottom w:val="single" w:sz="4" w:space="0" w:color="auto"/>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proofErr w:type="spellStart"/>
            <w:r>
              <w:rPr>
                <w:rFonts w:ascii="Times New Roman" w:hAnsi="Times New Roman" w:cs="Times New Roman"/>
                <w:sz w:val="18"/>
                <w:szCs w:val="18"/>
              </w:rPr>
              <w:t>SAna</w:t>
            </w:r>
            <w:proofErr w:type="spellEnd"/>
          </w:p>
        </w:tc>
        <w:tc>
          <w:tcPr>
            <w:tcW w:w="423" w:type="pct"/>
            <w:tcBorders>
              <w:top w:val="single" w:sz="4" w:space="0" w:color="000000"/>
              <w:left w:val="nil"/>
              <w:bottom w:val="single" w:sz="4" w:space="0" w:color="auto"/>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proofErr w:type="spellStart"/>
            <w:r>
              <w:rPr>
                <w:rFonts w:ascii="Times New Roman" w:hAnsi="Times New Roman" w:cs="Times New Roman" w:hint="eastAsia"/>
                <w:sz w:val="18"/>
                <w:szCs w:val="18"/>
              </w:rPr>
              <w:t>QPro</w:t>
            </w:r>
            <w:proofErr w:type="spellEnd"/>
          </w:p>
        </w:tc>
        <w:tc>
          <w:tcPr>
            <w:tcW w:w="367" w:type="pct"/>
            <w:tcBorders>
              <w:top w:val="single" w:sz="4" w:space="0" w:color="000000"/>
              <w:left w:val="nil"/>
              <w:bottom w:val="single" w:sz="4" w:space="0" w:color="auto"/>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sz w:val="18"/>
                <w:szCs w:val="18"/>
              </w:rPr>
              <w:t>QP</w:t>
            </w:r>
          </w:p>
        </w:tc>
        <w:tc>
          <w:tcPr>
            <w:tcW w:w="388" w:type="pct"/>
            <w:tcBorders>
              <w:top w:val="single" w:sz="4" w:space="0" w:color="000000"/>
              <w:left w:val="nil"/>
              <w:bottom w:val="single" w:sz="4" w:space="0" w:color="auto"/>
              <w:right w:val="nil"/>
            </w:tcBorders>
            <w:shd w:val="clear" w:color="auto" w:fill="FFFFFF"/>
            <w:noWrap/>
            <w:vAlign w:val="center"/>
          </w:tcPr>
          <w:p w:rsidR="00453420" w:rsidRDefault="00453420" w:rsidP="00F6040E">
            <w:pPr>
              <w:jc w:val="center"/>
              <w:rPr>
                <w:rFonts w:ascii="Times New Roman" w:hAnsi="Times New Roman" w:cs="Times New Roman"/>
                <w:sz w:val="18"/>
                <w:szCs w:val="18"/>
              </w:rPr>
            </w:pPr>
            <w:r>
              <w:rPr>
                <w:rFonts w:ascii="Times New Roman" w:hAnsi="Times New Roman" w:cs="Times New Roman" w:hint="eastAsia"/>
                <w:sz w:val="18"/>
                <w:szCs w:val="18"/>
              </w:rPr>
              <w:t>Q&amp;A</w:t>
            </w:r>
          </w:p>
        </w:tc>
      </w:tr>
      <w:tr w:rsidR="00453420" w:rsidTr="00F6040E">
        <w:trPr>
          <w:trHeight w:val="315"/>
          <w:jc w:val="center"/>
        </w:trPr>
        <w:tc>
          <w:tcPr>
            <w:tcW w:w="1114"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Cluster-47370.86765</w:t>
            </w:r>
          </w:p>
        </w:tc>
        <w:tc>
          <w:tcPr>
            <w:tcW w:w="648"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JAK2</w:t>
            </w:r>
          </w:p>
        </w:tc>
        <w:tc>
          <w:tcPr>
            <w:tcW w:w="898"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529.10</w:t>
            </w:r>
          </w:p>
        </w:tc>
        <w:tc>
          <w:tcPr>
            <w:tcW w:w="423"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9.85</w:t>
            </w:r>
          </w:p>
        </w:tc>
        <w:tc>
          <w:tcPr>
            <w:tcW w:w="367"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5.75</w:t>
            </w:r>
          </w:p>
        </w:tc>
        <w:tc>
          <w:tcPr>
            <w:tcW w:w="367"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36.55</w:t>
            </w:r>
          </w:p>
        </w:tc>
        <w:tc>
          <w:tcPr>
            <w:tcW w:w="423"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7.43</w:t>
            </w:r>
          </w:p>
        </w:tc>
        <w:tc>
          <w:tcPr>
            <w:tcW w:w="367"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6.37</w:t>
            </w:r>
          </w:p>
        </w:tc>
        <w:tc>
          <w:tcPr>
            <w:tcW w:w="388" w:type="pct"/>
            <w:tcBorders>
              <w:top w:val="single" w:sz="4" w:space="0" w:color="auto"/>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13.47</w:t>
            </w:r>
          </w:p>
        </w:tc>
      </w:tr>
      <w:tr w:rsidR="00453420" w:rsidTr="00F6040E">
        <w:trPr>
          <w:trHeight w:val="315"/>
          <w:jc w:val="center"/>
        </w:trPr>
        <w:tc>
          <w:tcPr>
            <w:tcW w:w="1114"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Cluster-47370.116664</w:t>
            </w:r>
          </w:p>
        </w:tc>
        <w:tc>
          <w:tcPr>
            <w:tcW w:w="648"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ZIM</w:t>
            </w:r>
          </w:p>
        </w:tc>
        <w:tc>
          <w:tcPr>
            <w:tcW w:w="898"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79.11</w:t>
            </w:r>
          </w:p>
        </w:tc>
        <w:tc>
          <w:tcPr>
            <w:tcW w:w="423"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144.74</w:t>
            </w:r>
          </w:p>
        </w:tc>
        <w:tc>
          <w:tcPr>
            <w:tcW w:w="367"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4.35</w:t>
            </w:r>
          </w:p>
        </w:tc>
        <w:tc>
          <w:tcPr>
            <w:tcW w:w="367"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5.22</w:t>
            </w:r>
          </w:p>
        </w:tc>
        <w:tc>
          <w:tcPr>
            <w:tcW w:w="423"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157.69</w:t>
            </w:r>
          </w:p>
        </w:tc>
        <w:tc>
          <w:tcPr>
            <w:tcW w:w="367"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1.88</w:t>
            </w:r>
          </w:p>
        </w:tc>
        <w:tc>
          <w:tcPr>
            <w:tcW w:w="388"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32.89</w:t>
            </w:r>
          </w:p>
        </w:tc>
      </w:tr>
      <w:tr w:rsidR="00453420" w:rsidTr="00F6040E">
        <w:trPr>
          <w:trHeight w:val="315"/>
          <w:jc w:val="center"/>
        </w:trPr>
        <w:tc>
          <w:tcPr>
            <w:tcW w:w="1114"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Cluster-47370.108456</w:t>
            </w:r>
          </w:p>
        </w:tc>
        <w:tc>
          <w:tcPr>
            <w:tcW w:w="648"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SRK2A</w:t>
            </w:r>
          </w:p>
        </w:tc>
        <w:tc>
          <w:tcPr>
            <w:tcW w:w="898" w:type="pct"/>
            <w:tcBorders>
              <w:top w:val="nil"/>
              <w:left w:val="nil"/>
              <w:bottom w:val="nil"/>
              <w:right w:val="nil"/>
            </w:tcBorders>
            <w:shd w:val="clear" w:color="auto" w:fill="auto"/>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166.66</w:t>
            </w:r>
          </w:p>
        </w:tc>
        <w:tc>
          <w:tcPr>
            <w:tcW w:w="423"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18.50 </w:t>
            </w:r>
          </w:p>
        </w:tc>
        <w:tc>
          <w:tcPr>
            <w:tcW w:w="367"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26.16 </w:t>
            </w:r>
          </w:p>
        </w:tc>
        <w:tc>
          <w:tcPr>
            <w:tcW w:w="367"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50.08 </w:t>
            </w:r>
          </w:p>
        </w:tc>
        <w:tc>
          <w:tcPr>
            <w:tcW w:w="423"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25.07 </w:t>
            </w:r>
          </w:p>
        </w:tc>
        <w:tc>
          <w:tcPr>
            <w:tcW w:w="367"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38.22 </w:t>
            </w:r>
          </w:p>
        </w:tc>
        <w:tc>
          <w:tcPr>
            <w:tcW w:w="388" w:type="pct"/>
            <w:tcBorders>
              <w:top w:val="nil"/>
              <w:left w:val="nil"/>
              <w:bottom w:val="nil"/>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40.18 </w:t>
            </w:r>
          </w:p>
        </w:tc>
      </w:tr>
      <w:tr w:rsidR="00453420" w:rsidTr="00F6040E">
        <w:trPr>
          <w:trHeight w:val="315"/>
          <w:jc w:val="center"/>
        </w:trPr>
        <w:tc>
          <w:tcPr>
            <w:tcW w:w="1114" w:type="pct"/>
            <w:tcBorders>
              <w:top w:val="nil"/>
              <w:left w:val="nil"/>
              <w:bottom w:val="single" w:sz="12" w:space="0" w:color="000000"/>
              <w:right w:val="nil"/>
            </w:tcBorders>
            <w:shd w:val="clear" w:color="auto" w:fill="auto"/>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Cluster-47370.122987</w:t>
            </w:r>
          </w:p>
        </w:tc>
        <w:tc>
          <w:tcPr>
            <w:tcW w:w="648"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hint="eastAsia"/>
                <w:sz w:val="18"/>
                <w:szCs w:val="18"/>
              </w:rPr>
              <w:t>IAA16</w:t>
            </w:r>
          </w:p>
        </w:tc>
        <w:tc>
          <w:tcPr>
            <w:tcW w:w="898" w:type="pct"/>
            <w:tcBorders>
              <w:top w:val="nil"/>
              <w:left w:val="nil"/>
              <w:bottom w:val="single" w:sz="12" w:space="0" w:color="000000"/>
              <w:right w:val="nil"/>
            </w:tcBorders>
            <w:shd w:val="clear" w:color="auto" w:fill="auto"/>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73.1</w:t>
            </w:r>
            <w:r>
              <w:rPr>
                <w:rFonts w:ascii="Times New Roman" w:hAnsi="Times New Roman" w:cs="Times New Roman" w:hint="eastAsia"/>
                <w:sz w:val="18"/>
                <w:szCs w:val="18"/>
              </w:rPr>
              <w:t>3</w:t>
            </w:r>
          </w:p>
        </w:tc>
        <w:tc>
          <w:tcPr>
            <w:tcW w:w="423"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13.68 </w:t>
            </w:r>
          </w:p>
        </w:tc>
        <w:tc>
          <w:tcPr>
            <w:tcW w:w="367"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18.27 </w:t>
            </w:r>
          </w:p>
        </w:tc>
        <w:tc>
          <w:tcPr>
            <w:tcW w:w="367"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22.50 </w:t>
            </w:r>
          </w:p>
        </w:tc>
        <w:tc>
          <w:tcPr>
            <w:tcW w:w="423"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14.69 </w:t>
            </w:r>
          </w:p>
        </w:tc>
        <w:tc>
          <w:tcPr>
            <w:tcW w:w="367"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23.81 </w:t>
            </w:r>
          </w:p>
        </w:tc>
        <w:tc>
          <w:tcPr>
            <w:tcW w:w="388" w:type="pct"/>
            <w:tcBorders>
              <w:top w:val="nil"/>
              <w:left w:val="nil"/>
              <w:bottom w:val="single" w:sz="12" w:space="0" w:color="000000"/>
              <w:right w:val="nil"/>
            </w:tcBorders>
            <w:shd w:val="clear" w:color="auto" w:fill="FFFFFF"/>
            <w:noWrap/>
            <w:vAlign w:val="center"/>
          </w:tcPr>
          <w:p w:rsidR="00453420" w:rsidRDefault="00453420" w:rsidP="00F6040E">
            <w:pPr>
              <w:jc w:val="left"/>
              <w:rPr>
                <w:rFonts w:ascii="Times New Roman" w:hAnsi="Times New Roman" w:cs="Times New Roman"/>
                <w:sz w:val="18"/>
                <w:szCs w:val="18"/>
              </w:rPr>
            </w:pPr>
            <w:r>
              <w:rPr>
                <w:rFonts w:ascii="Times New Roman" w:hAnsi="Times New Roman" w:cs="Times New Roman"/>
                <w:sz w:val="18"/>
                <w:szCs w:val="18"/>
              </w:rPr>
              <w:t xml:space="preserve">17.45 </w:t>
            </w:r>
          </w:p>
        </w:tc>
      </w:tr>
    </w:tbl>
    <w:p w:rsidR="00453420" w:rsidRDefault="00453420" w:rsidP="00453420">
      <w:pPr>
        <w:jc w:val="center"/>
        <w:rPr>
          <w:rFonts w:ascii="Times New Roman" w:hAnsi="Times New Roman" w:cs="Times New Roman"/>
        </w:rPr>
      </w:pPr>
      <w:r>
        <w:rPr>
          <w:rFonts w:ascii="Times New Roman" w:hAnsi="Times New Roman" w:cs="Times New Roman"/>
        </w:rPr>
        <w:t>Table S</w:t>
      </w:r>
      <w:r>
        <w:rPr>
          <w:rFonts w:ascii="Times New Roman" w:hAnsi="Times New Roman" w:cs="Times New Roman" w:hint="eastAsia"/>
        </w:rPr>
        <w:t>5</w:t>
      </w:r>
      <w:r>
        <w:rPr>
          <w:rFonts w:ascii="Times New Roman" w:hAnsi="Times New Roman" w:cs="Times New Roman"/>
        </w:rPr>
        <w:t xml:space="preserve">. </w:t>
      </w:r>
      <w:proofErr w:type="gramStart"/>
      <w:r>
        <w:rPr>
          <w:rFonts w:ascii="Times New Roman" w:hAnsi="Times New Roman" w:cs="Times New Roman"/>
        </w:rPr>
        <w:t xml:space="preserve">Description of core </w:t>
      </w:r>
      <w:r>
        <w:rPr>
          <w:rFonts w:ascii="Times New Roman" w:hAnsi="Times New Roman" w:cs="Times New Roman" w:hint="eastAsia"/>
        </w:rPr>
        <w:t>protein</w:t>
      </w:r>
      <w:r>
        <w:rPr>
          <w:rFonts w:ascii="Times New Roman" w:hAnsi="Times New Roman" w:cs="Times New Roman"/>
        </w:rPr>
        <w:t xml:space="preserve">s from </w:t>
      </w:r>
      <w:r>
        <w:rPr>
          <w:rFonts w:ascii="Times New Roman" w:hAnsi="Times New Roman" w:cs="Times New Roman" w:hint="eastAsia"/>
        </w:rPr>
        <w:t>blue</w:t>
      </w:r>
      <w:r>
        <w:rPr>
          <w:rFonts w:ascii="Times New Roman" w:hAnsi="Times New Roman" w:cs="Times New Roman"/>
        </w:rPr>
        <w:t xml:space="preserve"> modules.</w:t>
      </w:r>
      <w:proofErr w:type="gramEnd"/>
    </w:p>
    <w:tbl>
      <w:tblPr>
        <w:tblW w:w="4998" w:type="pct"/>
        <w:tblLook w:val="04A0" w:firstRow="1" w:lastRow="0" w:firstColumn="1" w:lastColumn="0" w:noHBand="0" w:noVBand="1"/>
      </w:tblPr>
      <w:tblGrid>
        <w:gridCol w:w="2385"/>
        <w:gridCol w:w="2670"/>
        <w:gridCol w:w="409"/>
        <w:gridCol w:w="374"/>
        <w:gridCol w:w="467"/>
        <w:gridCol w:w="779"/>
        <w:gridCol w:w="676"/>
        <w:gridCol w:w="543"/>
      </w:tblGrid>
      <w:tr w:rsidR="00453420" w:rsidTr="00F6040E">
        <w:trPr>
          <w:trHeight w:val="375"/>
        </w:trPr>
        <w:tc>
          <w:tcPr>
            <w:tcW w:w="1436" w:type="pct"/>
            <w:vMerge w:val="restart"/>
            <w:tcBorders>
              <w:top w:val="single" w:sz="12" w:space="0" w:color="000000"/>
              <w:left w:val="nil"/>
              <w:bottom w:val="single" w:sz="4" w:space="0" w:color="auto"/>
              <w:right w:val="nil"/>
              <w:tl2br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roofErr w:type="spellStart"/>
            <w:r>
              <w:rPr>
                <w:rFonts w:ascii="Times New Roman" w:hAnsi="Times New Roman" w:cs="Times New Roman"/>
                <w:color w:val="000000" w:themeColor="text1"/>
                <w:sz w:val="18"/>
                <w:szCs w:val="18"/>
              </w:rPr>
              <w:t>Protein_ID</w:t>
            </w:r>
            <w:proofErr w:type="spellEnd"/>
          </w:p>
        </w:tc>
        <w:tc>
          <w:tcPr>
            <w:tcW w:w="1607" w:type="pct"/>
            <w:vMerge w:val="restart"/>
            <w:tcBorders>
              <w:top w:val="single" w:sz="12" w:space="0" w:color="000000"/>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roofErr w:type="spellStart"/>
            <w:r>
              <w:rPr>
                <w:rFonts w:ascii="Times New Roman" w:hAnsi="Times New Roman" w:cs="Times New Roman"/>
                <w:color w:val="000000" w:themeColor="text1"/>
                <w:sz w:val="18"/>
                <w:szCs w:val="18"/>
              </w:rPr>
              <w:t>Protein_name</w:t>
            </w:r>
            <w:proofErr w:type="spellEnd"/>
          </w:p>
        </w:tc>
        <w:tc>
          <w:tcPr>
            <w:tcW w:w="1955" w:type="pct"/>
            <w:gridSpan w:val="6"/>
            <w:tcBorders>
              <w:top w:val="single" w:sz="12" w:space="0" w:color="000000"/>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Protein</w:t>
            </w:r>
          </w:p>
        </w:tc>
      </w:tr>
      <w:tr w:rsidR="00453420" w:rsidTr="00F6040E">
        <w:trPr>
          <w:trHeight w:val="337"/>
        </w:trPr>
        <w:tc>
          <w:tcPr>
            <w:tcW w:w="1436" w:type="pct"/>
            <w:vMerge/>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
        </w:tc>
        <w:tc>
          <w:tcPr>
            <w:tcW w:w="1607" w:type="pct"/>
            <w:vMerge/>
            <w:tcBorders>
              <w:top w:val="single" w:sz="4" w:space="0" w:color="auto"/>
              <w:left w:val="nil"/>
              <w:bottom w:val="single" w:sz="4" w:space="0" w:color="auto"/>
              <w:right w:val="nil"/>
            </w:tcBorders>
            <w:shd w:val="clear" w:color="auto" w:fill="FFFFFF"/>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
        </w:tc>
        <w:tc>
          <w:tcPr>
            <w:tcW w:w="246" w:type="pct"/>
            <w:tcBorders>
              <w:top w:val="single" w:sz="4" w:space="0" w:color="auto"/>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roofErr w:type="spellStart"/>
            <w:r>
              <w:rPr>
                <w:rFonts w:ascii="Times New Roman" w:hAnsi="Times New Roman" w:cs="Times New Roman"/>
                <w:color w:val="000000" w:themeColor="text1"/>
                <w:sz w:val="18"/>
                <w:szCs w:val="18"/>
              </w:rPr>
              <w:t>SPro</w:t>
            </w:r>
            <w:proofErr w:type="spellEnd"/>
          </w:p>
        </w:tc>
        <w:tc>
          <w:tcPr>
            <w:tcW w:w="225" w:type="pct"/>
            <w:tcBorders>
              <w:top w:val="single" w:sz="4" w:space="0" w:color="auto"/>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SP</w:t>
            </w:r>
          </w:p>
        </w:tc>
        <w:tc>
          <w:tcPr>
            <w:tcW w:w="281" w:type="pct"/>
            <w:tcBorders>
              <w:top w:val="single" w:sz="4" w:space="0" w:color="auto"/>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roofErr w:type="spellStart"/>
            <w:r>
              <w:rPr>
                <w:rFonts w:ascii="Times New Roman" w:hAnsi="Times New Roman" w:cs="Times New Roman"/>
                <w:color w:val="000000" w:themeColor="text1"/>
                <w:sz w:val="18"/>
                <w:szCs w:val="18"/>
              </w:rPr>
              <w:t>SAna</w:t>
            </w:r>
            <w:proofErr w:type="spellEnd"/>
          </w:p>
        </w:tc>
        <w:tc>
          <w:tcPr>
            <w:tcW w:w="469" w:type="pct"/>
            <w:tcBorders>
              <w:top w:val="single" w:sz="4" w:space="0" w:color="auto"/>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roofErr w:type="spellStart"/>
            <w:r>
              <w:rPr>
                <w:rFonts w:ascii="Times New Roman" w:hAnsi="Times New Roman" w:cs="Times New Roman"/>
                <w:color w:val="000000" w:themeColor="text1"/>
                <w:sz w:val="18"/>
                <w:szCs w:val="18"/>
              </w:rPr>
              <w:t>QPro</w:t>
            </w:r>
            <w:proofErr w:type="spellEnd"/>
          </w:p>
        </w:tc>
        <w:tc>
          <w:tcPr>
            <w:tcW w:w="407" w:type="pct"/>
            <w:tcBorders>
              <w:top w:val="single" w:sz="4" w:space="0" w:color="auto"/>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QP</w:t>
            </w:r>
          </w:p>
        </w:tc>
        <w:tc>
          <w:tcPr>
            <w:tcW w:w="326" w:type="pct"/>
            <w:tcBorders>
              <w:top w:val="single" w:sz="4" w:space="0" w:color="auto"/>
              <w:left w:val="nil"/>
              <w:bottom w:val="single" w:sz="4" w:space="0" w:color="auto"/>
              <w:right w:val="nil"/>
            </w:tcBorders>
            <w:shd w:val="clear" w:color="auto" w:fill="FFFFFF"/>
            <w:noWrap/>
            <w:tcMar>
              <w:top w:w="0" w:type="dxa"/>
              <w:left w:w="0" w:type="dxa"/>
              <w:bottom w:w="0" w:type="dxa"/>
              <w:right w:w="0" w:type="dxa"/>
            </w:tcMar>
            <w:vAlign w:val="center"/>
          </w:tcPr>
          <w:p w:rsidR="00453420" w:rsidRDefault="00453420" w:rsidP="00F6040E">
            <w:pPr>
              <w:jc w:val="center"/>
              <w:rPr>
                <w:rFonts w:ascii="Times New Roman" w:hAnsi="Times New Roman" w:cs="Times New Roman"/>
                <w:color w:val="000000" w:themeColor="text1"/>
                <w:sz w:val="18"/>
                <w:szCs w:val="18"/>
              </w:rPr>
            </w:pPr>
            <w:proofErr w:type="spellStart"/>
            <w:r>
              <w:rPr>
                <w:rFonts w:ascii="Times New Roman" w:hAnsi="Times New Roman" w:cs="Times New Roman"/>
                <w:color w:val="000000" w:themeColor="text1"/>
                <w:sz w:val="18"/>
                <w:szCs w:val="18"/>
              </w:rPr>
              <w:t>QAna</w:t>
            </w:r>
            <w:proofErr w:type="spellEnd"/>
          </w:p>
        </w:tc>
      </w:tr>
      <w:tr w:rsidR="00453420" w:rsidTr="00F6040E">
        <w:trPr>
          <w:trHeight w:val="307"/>
        </w:trPr>
        <w:tc>
          <w:tcPr>
            <w:tcW w:w="1436"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Cluster-47370_93338_orf2</w:t>
            </w:r>
          </w:p>
        </w:tc>
        <w:tc>
          <w:tcPr>
            <w:tcW w:w="1607"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CYPRO4</w:t>
            </w:r>
          </w:p>
        </w:tc>
        <w:tc>
          <w:tcPr>
            <w:tcW w:w="246"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c>
          <w:tcPr>
            <w:tcW w:w="225"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c>
          <w:tcPr>
            <w:tcW w:w="281"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c>
          <w:tcPr>
            <w:tcW w:w="469"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22.86 </w:t>
            </w:r>
          </w:p>
        </w:tc>
        <w:tc>
          <w:tcPr>
            <w:tcW w:w="407"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36.02 </w:t>
            </w:r>
          </w:p>
        </w:tc>
        <w:tc>
          <w:tcPr>
            <w:tcW w:w="326" w:type="pct"/>
            <w:tcBorders>
              <w:top w:val="single" w:sz="4" w:space="0" w:color="auto"/>
              <w:left w:val="nil"/>
              <w:bottom w:val="nil"/>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36.39 </w:t>
            </w:r>
          </w:p>
        </w:tc>
      </w:tr>
      <w:tr w:rsidR="00453420" w:rsidTr="00F6040E">
        <w:trPr>
          <w:trHeight w:val="307"/>
        </w:trPr>
        <w:tc>
          <w:tcPr>
            <w:tcW w:w="1436"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Cluster-47370_158160_orf2</w:t>
            </w:r>
          </w:p>
        </w:tc>
        <w:tc>
          <w:tcPr>
            <w:tcW w:w="1607"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receptor like protein kinase S_2</w:t>
            </w:r>
          </w:p>
        </w:tc>
        <w:tc>
          <w:tcPr>
            <w:tcW w:w="246"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c>
          <w:tcPr>
            <w:tcW w:w="225"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c>
          <w:tcPr>
            <w:tcW w:w="281"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0</w:t>
            </w:r>
          </w:p>
        </w:tc>
        <w:tc>
          <w:tcPr>
            <w:tcW w:w="469"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35.05 </w:t>
            </w:r>
          </w:p>
        </w:tc>
        <w:tc>
          <w:tcPr>
            <w:tcW w:w="407"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62.49 </w:t>
            </w:r>
          </w:p>
        </w:tc>
        <w:tc>
          <w:tcPr>
            <w:tcW w:w="326" w:type="pct"/>
            <w:tcBorders>
              <w:top w:val="nil"/>
              <w:left w:val="nil"/>
              <w:bottom w:val="single" w:sz="12" w:space="0" w:color="000000"/>
              <w:right w:val="nil"/>
            </w:tcBorders>
            <w:shd w:val="clear" w:color="auto" w:fill="FFFFFF"/>
            <w:noWrap/>
            <w:tcMar>
              <w:top w:w="0" w:type="dxa"/>
              <w:left w:w="0" w:type="dxa"/>
              <w:bottom w:w="0" w:type="dxa"/>
              <w:right w:w="0" w:type="dxa"/>
            </w:tcMar>
            <w:vAlign w:val="center"/>
          </w:tcPr>
          <w:p w:rsidR="00453420" w:rsidRDefault="00453420" w:rsidP="00F6040E">
            <w:pPr>
              <w:jc w:val="lef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60.27 </w:t>
            </w:r>
          </w:p>
        </w:tc>
      </w:tr>
    </w:tbl>
    <w:p w:rsidR="00453420" w:rsidRDefault="00453420" w:rsidP="00453420">
      <w:pPr>
        <w:jc w:val="center"/>
      </w:pPr>
      <w:r>
        <w:rPr>
          <w:noProof/>
          <w:lang w:eastAsia="en-US"/>
        </w:rPr>
        <w:lastRenderedPageBreak/>
        <w:drawing>
          <wp:inline distT="0" distB="0" distL="114300" distR="114300" wp14:anchorId="466018CE" wp14:editId="6FA4638F">
            <wp:extent cx="5269865" cy="5240020"/>
            <wp:effectExtent l="0" t="0" r="6985" b="1778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5"/>
                    <a:stretch>
                      <a:fillRect/>
                    </a:stretch>
                  </pic:blipFill>
                  <pic:spPr>
                    <a:xfrm>
                      <a:off x="0" y="0"/>
                      <a:ext cx="5269865" cy="5240020"/>
                    </a:xfrm>
                    <a:prstGeom prst="rect">
                      <a:avLst/>
                    </a:prstGeom>
                    <a:noFill/>
                    <a:ln>
                      <a:noFill/>
                    </a:ln>
                  </pic:spPr>
                </pic:pic>
              </a:graphicData>
            </a:graphic>
          </wp:inline>
        </w:drawing>
      </w:r>
    </w:p>
    <w:p w:rsidR="00453420" w:rsidRDefault="00453420" w:rsidP="00453420">
      <w:pPr>
        <w:rPr>
          <w:rFonts w:ascii="Times New Roman" w:hAnsi="Times New Roman" w:cs="Times New Roman"/>
        </w:rPr>
      </w:pPr>
      <w:proofErr w:type="gramStart"/>
      <w:r>
        <w:rPr>
          <w:rFonts w:ascii="Times New Roman" w:hAnsi="Times New Roman" w:cs="Times New Roman"/>
        </w:rPr>
        <w:t>Fig</w:t>
      </w:r>
      <w:r>
        <w:rPr>
          <w:rFonts w:ascii="Times New Roman" w:hAnsi="Times New Roman" w:cs="Times New Roman" w:hint="eastAsia"/>
        </w:rPr>
        <w:t>.S1</w:t>
      </w:r>
      <w:r>
        <w:rPr>
          <w:rFonts w:ascii="Times New Roman" w:hAnsi="Times New Roman" w:cs="Times New Roman"/>
        </w:rPr>
        <w:t xml:space="preserve"> Quality assessment of newly assembled transcripts.</w:t>
      </w:r>
      <w:proofErr w:type="gramEnd"/>
      <w:r>
        <w:rPr>
          <w:rFonts w:ascii="Times New Roman" w:hAnsi="Times New Roman" w:cs="Times New Roman"/>
        </w:rPr>
        <w:t xml:space="preserve"> (A) Quality assessment of newly assembled transcripts. (B) Number of </w:t>
      </w:r>
      <w:proofErr w:type="spellStart"/>
      <w:r>
        <w:rPr>
          <w:rFonts w:ascii="Times New Roman" w:hAnsi="Times New Roman" w:cs="Times New Roman"/>
        </w:rPr>
        <w:t>unigenes</w:t>
      </w:r>
      <w:proofErr w:type="spellEnd"/>
      <w:r>
        <w:rPr>
          <w:rFonts w:ascii="Times New Roman" w:hAnsi="Times New Roman" w:cs="Times New Roman"/>
        </w:rPr>
        <w:t xml:space="preserve"> annotated by each of seven publicly available databases. (C) Distribution of BLAST e-values for the NCBI non-redundant protein database.</w:t>
      </w:r>
    </w:p>
    <w:p w:rsidR="00453420" w:rsidRDefault="00453420" w:rsidP="00453420">
      <w:r>
        <w:rPr>
          <w:noProof/>
          <w:lang w:eastAsia="en-US"/>
        </w:rPr>
        <w:lastRenderedPageBreak/>
        <w:drawing>
          <wp:inline distT="0" distB="0" distL="114300" distR="114300" wp14:anchorId="108C6528" wp14:editId="75115AE9">
            <wp:extent cx="5271770" cy="5644515"/>
            <wp:effectExtent l="0" t="0" r="5080" b="381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6"/>
                    <a:stretch>
                      <a:fillRect/>
                    </a:stretch>
                  </pic:blipFill>
                  <pic:spPr>
                    <a:xfrm>
                      <a:off x="0" y="0"/>
                      <a:ext cx="5271770" cy="5644515"/>
                    </a:xfrm>
                    <a:prstGeom prst="rect">
                      <a:avLst/>
                    </a:prstGeom>
                    <a:noFill/>
                    <a:ln>
                      <a:noFill/>
                    </a:ln>
                  </pic:spPr>
                </pic:pic>
              </a:graphicData>
            </a:graphic>
          </wp:inline>
        </w:drawing>
      </w:r>
    </w:p>
    <w:p w:rsidR="00453420" w:rsidRDefault="00453420" w:rsidP="00453420">
      <w:pPr>
        <w:rPr>
          <w:rFonts w:ascii="Times New Roman" w:hAnsi="Times New Roman" w:cs="Times New Roman"/>
        </w:rPr>
      </w:pPr>
      <w:r>
        <w:rPr>
          <w:rFonts w:ascii="Times New Roman" w:hAnsi="Times New Roman" w:cs="Times New Roman"/>
        </w:rPr>
        <w:t>Fig.</w:t>
      </w:r>
      <w:r>
        <w:rPr>
          <w:rFonts w:ascii="Times New Roman" w:hAnsi="Times New Roman" w:cs="Times New Roman" w:hint="eastAsia"/>
        </w:rPr>
        <w:t>S2</w:t>
      </w:r>
      <w:r>
        <w:rPr>
          <w:rFonts w:ascii="Times New Roman" w:hAnsi="Times New Roman" w:cs="Times New Roman"/>
        </w:rPr>
        <w:t xml:space="preserve"> Gene ontology (GO) functional annotation of differentially expressed genes (DEGs) between </w:t>
      </w:r>
      <w:proofErr w:type="spellStart"/>
      <w:r>
        <w:rPr>
          <w:rFonts w:ascii="Times New Roman" w:hAnsi="Times New Roman" w:cs="Times New Roman"/>
        </w:rPr>
        <w:t>tillering</w:t>
      </w:r>
      <w:proofErr w:type="spellEnd"/>
      <w:r>
        <w:rPr>
          <w:rFonts w:ascii="Times New Roman" w:hAnsi="Times New Roman" w:cs="Times New Roman"/>
        </w:rPr>
        <w:t xml:space="preserve"> stages. (A-C) </w:t>
      </w:r>
      <w:proofErr w:type="gramStart"/>
      <w:r>
        <w:rPr>
          <w:rFonts w:ascii="Times New Roman" w:hAnsi="Times New Roman" w:cs="Times New Roman"/>
        </w:rPr>
        <w:t xml:space="preserve">Functional annotation of DEGs for SP </w:t>
      </w:r>
      <w:proofErr w:type="spellStart"/>
      <w:r>
        <w:rPr>
          <w:rFonts w:ascii="Times New Roman" w:hAnsi="Times New Roman" w:cs="Times New Roman"/>
        </w:rPr>
        <w:t>v</w:t>
      </w:r>
      <w:r>
        <w:rPr>
          <w:rFonts w:ascii="Times New Roman" w:hAnsi="Times New Roman" w:cs="Times New Roman" w:hint="eastAsia"/>
        </w:rPr>
        <w:t>s</w:t>
      </w:r>
      <w:proofErr w:type="spellEnd"/>
      <w:r>
        <w:rPr>
          <w:rFonts w:ascii="Times New Roman" w:hAnsi="Times New Roman" w:cs="Times New Roman"/>
        </w:rPr>
        <w:t xml:space="preserve"> </w:t>
      </w:r>
      <w:proofErr w:type="spellStart"/>
      <w:r>
        <w:rPr>
          <w:rFonts w:ascii="Times New Roman" w:hAnsi="Times New Roman" w:cs="Times New Roman"/>
        </w:rPr>
        <w:t>SPro</w:t>
      </w:r>
      <w:proofErr w:type="spellEnd"/>
      <w:r>
        <w:rPr>
          <w:rFonts w:ascii="Times New Roman" w:hAnsi="Times New Roman" w:cs="Times New Roman"/>
        </w:rPr>
        <w:t xml:space="preserve">, </w:t>
      </w:r>
      <w:proofErr w:type="spellStart"/>
      <w:r>
        <w:rPr>
          <w:rFonts w:ascii="Times New Roman" w:hAnsi="Times New Roman" w:cs="Times New Roman"/>
        </w:rPr>
        <w:t>SAna</w:t>
      </w:r>
      <w:proofErr w:type="spellEnd"/>
      <w:r>
        <w:rPr>
          <w:rFonts w:ascii="Times New Roman" w:hAnsi="Times New Roman" w:cs="Times New Roman"/>
        </w:rPr>
        <w:t xml:space="preserve"> </w:t>
      </w:r>
      <w:proofErr w:type="spellStart"/>
      <w:r>
        <w:rPr>
          <w:rFonts w:ascii="Times New Roman" w:hAnsi="Times New Roman" w:cs="Times New Roman"/>
        </w:rPr>
        <w:t>v</w:t>
      </w:r>
      <w:r>
        <w:rPr>
          <w:rFonts w:ascii="Times New Roman" w:hAnsi="Times New Roman" w:cs="Times New Roman" w:hint="eastAsia"/>
        </w:rPr>
        <w:t>s</w:t>
      </w:r>
      <w:proofErr w:type="spellEnd"/>
      <w:r>
        <w:rPr>
          <w:rFonts w:ascii="Times New Roman" w:hAnsi="Times New Roman" w:cs="Times New Roman"/>
        </w:rPr>
        <w:t xml:space="preserve"> SP, and </w:t>
      </w:r>
      <w:proofErr w:type="spellStart"/>
      <w:r>
        <w:rPr>
          <w:rFonts w:ascii="Times New Roman" w:hAnsi="Times New Roman" w:cs="Times New Roman"/>
        </w:rPr>
        <w:t>SAna</w:t>
      </w:r>
      <w:proofErr w:type="spellEnd"/>
      <w:r>
        <w:rPr>
          <w:rFonts w:ascii="Times New Roman" w:hAnsi="Times New Roman" w:cs="Times New Roman"/>
        </w:rPr>
        <w:t xml:space="preserve"> </w:t>
      </w:r>
      <w:proofErr w:type="spellStart"/>
      <w:r>
        <w:rPr>
          <w:rFonts w:ascii="Times New Roman" w:hAnsi="Times New Roman" w:cs="Times New Roman"/>
        </w:rPr>
        <w:t>v</w:t>
      </w:r>
      <w:r>
        <w:rPr>
          <w:rFonts w:ascii="Times New Roman" w:hAnsi="Times New Roman" w:cs="Times New Roman" w:hint="eastAsia"/>
        </w:rPr>
        <w:t>s</w:t>
      </w:r>
      <w:proofErr w:type="spellEnd"/>
      <w:r>
        <w:rPr>
          <w:rFonts w:ascii="Times New Roman" w:hAnsi="Times New Roman" w:cs="Times New Roman"/>
        </w:rPr>
        <w:t xml:space="preserve"> </w:t>
      </w:r>
      <w:proofErr w:type="spellStart"/>
      <w:r>
        <w:rPr>
          <w:rFonts w:ascii="Times New Roman" w:hAnsi="Times New Roman" w:cs="Times New Roman"/>
        </w:rPr>
        <w:t>SPro</w:t>
      </w:r>
      <w:proofErr w:type="spellEnd"/>
      <w:r>
        <w:rPr>
          <w:rFonts w:ascii="Times New Roman" w:hAnsi="Times New Roman" w:cs="Times New Roman"/>
        </w:rPr>
        <w:t>, respectively.</w:t>
      </w:r>
      <w:proofErr w:type="gramEnd"/>
      <w:r>
        <w:rPr>
          <w:rFonts w:ascii="Times New Roman" w:hAnsi="Times New Roman" w:cs="Times New Roman"/>
        </w:rPr>
        <w:t xml:space="preserve"> (D-F) </w:t>
      </w:r>
      <w:proofErr w:type="gramStart"/>
      <w:r>
        <w:rPr>
          <w:rFonts w:ascii="Times New Roman" w:hAnsi="Times New Roman" w:cs="Times New Roman"/>
        </w:rPr>
        <w:t xml:space="preserve">Functional annotation of DEGs for QP </w:t>
      </w:r>
      <w:proofErr w:type="spellStart"/>
      <w:r>
        <w:rPr>
          <w:rFonts w:ascii="Times New Roman" w:hAnsi="Times New Roman" w:cs="Times New Roman"/>
        </w:rPr>
        <w:t>v</w:t>
      </w:r>
      <w:r>
        <w:rPr>
          <w:rFonts w:ascii="Times New Roman" w:hAnsi="Times New Roman" w:cs="Times New Roman" w:hint="eastAsia"/>
        </w:rPr>
        <w:t>s</w:t>
      </w:r>
      <w:proofErr w:type="spellEnd"/>
      <w:r>
        <w:rPr>
          <w:rFonts w:ascii="Times New Roman" w:hAnsi="Times New Roman" w:cs="Times New Roman"/>
        </w:rPr>
        <w:t xml:space="preserve"> </w:t>
      </w:r>
      <w:proofErr w:type="spellStart"/>
      <w:r>
        <w:rPr>
          <w:rFonts w:ascii="Times New Roman" w:hAnsi="Times New Roman" w:cs="Times New Roman"/>
        </w:rPr>
        <w:t>QPro</w:t>
      </w:r>
      <w:proofErr w:type="spellEnd"/>
      <w:r>
        <w:rPr>
          <w:rFonts w:ascii="Times New Roman" w:hAnsi="Times New Roman" w:cs="Times New Roman"/>
        </w:rPr>
        <w:t xml:space="preserve">, </w:t>
      </w:r>
      <w:proofErr w:type="spellStart"/>
      <w:r>
        <w:rPr>
          <w:rFonts w:ascii="Times New Roman" w:hAnsi="Times New Roman" w:cs="Times New Roman"/>
        </w:rPr>
        <w:t>QAna</w:t>
      </w:r>
      <w:proofErr w:type="spellEnd"/>
      <w:r>
        <w:rPr>
          <w:rFonts w:ascii="Times New Roman" w:hAnsi="Times New Roman" w:cs="Times New Roman"/>
        </w:rPr>
        <w:t xml:space="preserve"> </w:t>
      </w:r>
      <w:proofErr w:type="spellStart"/>
      <w:r>
        <w:rPr>
          <w:rFonts w:ascii="Times New Roman" w:hAnsi="Times New Roman" w:cs="Times New Roman"/>
        </w:rPr>
        <w:t>v</w:t>
      </w:r>
      <w:r>
        <w:rPr>
          <w:rFonts w:ascii="Times New Roman" w:hAnsi="Times New Roman" w:cs="Times New Roman" w:hint="eastAsia"/>
        </w:rPr>
        <w:t>s</w:t>
      </w:r>
      <w:proofErr w:type="spellEnd"/>
      <w:r>
        <w:rPr>
          <w:rFonts w:ascii="Times New Roman" w:hAnsi="Times New Roman" w:cs="Times New Roman" w:hint="eastAsia"/>
        </w:rPr>
        <w:t xml:space="preserve"> </w:t>
      </w:r>
      <w:r>
        <w:rPr>
          <w:rFonts w:ascii="Times New Roman" w:hAnsi="Times New Roman" w:cs="Times New Roman"/>
        </w:rPr>
        <w:t xml:space="preserve">QP, and </w:t>
      </w:r>
      <w:proofErr w:type="spellStart"/>
      <w:r>
        <w:rPr>
          <w:rFonts w:ascii="Times New Roman" w:hAnsi="Times New Roman" w:cs="Times New Roman"/>
        </w:rPr>
        <w:t>QAna</w:t>
      </w:r>
      <w:proofErr w:type="spellEnd"/>
      <w:r>
        <w:rPr>
          <w:rFonts w:ascii="Times New Roman" w:hAnsi="Times New Roman" w:cs="Times New Roman"/>
        </w:rPr>
        <w:t xml:space="preserve"> </w:t>
      </w:r>
      <w:proofErr w:type="spellStart"/>
      <w:r>
        <w:rPr>
          <w:rFonts w:ascii="Times New Roman" w:hAnsi="Times New Roman" w:cs="Times New Roman"/>
        </w:rPr>
        <w:t>vs</w:t>
      </w:r>
      <w:proofErr w:type="spellEnd"/>
      <w:r>
        <w:rPr>
          <w:rFonts w:ascii="Times New Roman" w:hAnsi="Times New Roman" w:cs="Times New Roman"/>
        </w:rPr>
        <w:t xml:space="preserve"> </w:t>
      </w:r>
      <w:proofErr w:type="spellStart"/>
      <w:r>
        <w:rPr>
          <w:rFonts w:ascii="Times New Roman" w:hAnsi="Times New Roman" w:cs="Times New Roman"/>
        </w:rPr>
        <w:t>QPro</w:t>
      </w:r>
      <w:proofErr w:type="spellEnd"/>
      <w:r>
        <w:rPr>
          <w:rFonts w:ascii="Times New Roman" w:hAnsi="Times New Roman" w:cs="Times New Roman"/>
        </w:rPr>
        <w:t>, respectively.</w:t>
      </w:r>
      <w:proofErr w:type="gramEnd"/>
    </w:p>
    <w:p w:rsidR="00453420" w:rsidRDefault="00453420" w:rsidP="00453420">
      <w:r>
        <w:rPr>
          <w:noProof/>
          <w:lang w:eastAsia="en-US"/>
        </w:rPr>
        <w:lastRenderedPageBreak/>
        <w:drawing>
          <wp:inline distT="0" distB="0" distL="114300" distR="114300" wp14:anchorId="35D9A35E" wp14:editId="795D1766">
            <wp:extent cx="5264150" cy="4733290"/>
            <wp:effectExtent l="0" t="0" r="3175" b="635"/>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7"/>
                    <a:stretch>
                      <a:fillRect/>
                    </a:stretch>
                  </pic:blipFill>
                  <pic:spPr>
                    <a:xfrm>
                      <a:off x="0" y="0"/>
                      <a:ext cx="5264150" cy="4733290"/>
                    </a:xfrm>
                    <a:prstGeom prst="rect">
                      <a:avLst/>
                    </a:prstGeom>
                    <a:noFill/>
                    <a:ln>
                      <a:noFill/>
                    </a:ln>
                  </pic:spPr>
                </pic:pic>
              </a:graphicData>
            </a:graphic>
          </wp:inline>
        </w:drawing>
      </w:r>
    </w:p>
    <w:p w:rsidR="00453420" w:rsidRDefault="00453420" w:rsidP="00453420">
      <w:r>
        <w:rPr>
          <w:rFonts w:ascii="Times New Roman" w:eastAsia="等线" w:hAnsi="Times New Roman" w:cs="Times New Roman"/>
          <w:szCs w:val="21"/>
          <w:lang w:bidi="ar"/>
        </w:rPr>
        <w:t>F</w:t>
      </w:r>
      <w:r>
        <w:rPr>
          <w:rFonts w:ascii="Times New Roman" w:eastAsia="SimSun" w:hAnsi="Times New Roman" w:cs="Times New Roman"/>
          <w:szCs w:val="21"/>
          <w:lang w:bidi="ar"/>
        </w:rPr>
        <w:t>ig.</w:t>
      </w:r>
      <w:r>
        <w:rPr>
          <w:rFonts w:ascii="Times New Roman" w:eastAsia="SimSun" w:hAnsi="Times New Roman" w:cs="Times New Roman" w:hint="eastAsia"/>
          <w:szCs w:val="21"/>
          <w:lang w:bidi="ar"/>
        </w:rPr>
        <w:t xml:space="preserve">S3 </w:t>
      </w:r>
      <w:r>
        <w:rPr>
          <w:rFonts w:ascii="Times New Roman" w:eastAsia="SimSun" w:hAnsi="Times New Roman" w:cs="Times New Roman"/>
          <w:szCs w:val="21"/>
          <w:lang w:bidi="ar"/>
        </w:rPr>
        <w:t xml:space="preserve">KEGG enrichment analysis of differentially expressed genes (DEGs) between </w:t>
      </w:r>
      <w:proofErr w:type="spellStart"/>
      <w:r>
        <w:rPr>
          <w:rFonts w:ascii="Times New Roman" w:eastAsia="SimSun" w:hAnsi="Times New Roman" w:cs="Times New Roman"/>
          <w:szCs w:val="21"/>
          <w:lang w:bidi="ar"/>
        </w:rPr>
        <w:t>tillering</w:t>
      </w:r>
      <w:proofErr w:type="spellEnd"/>
      <w:r>
        <w:rPr>
          <w:rFonts w:ascii="Times New Roman" w:eastAsia="SimSun" w:hAnsi="Times New Roman" w:cs="Times New Roman"/>
          <w:szCs w:val="21"/>
          <w:lang w:bidi="ar"/>
        </w:rPr>
        <w:t xml:space="preserve"> stages in two Kentucky bluegrass varieties (SN and QS). (A-C) </w:t>
      </w:r>
      <w:proofErr w:type="gramStart"/>
      <w:r>
        <w:rPr>
          <w:rFonts w:ascii="Times New Roman" w:eastAsia="SimSun" w:hAnsi="Times New Roman" w:cs="Times New Roman"/>
          <w:szCs w:val="21"/>
          <w:lang w:bidi="ar"/>
        </w:rPr>
        <w:t xml:space="preserve">KEGG enrichment analysis of DEGs for SP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SPro</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SAna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SP, and </w:t>
      </w:r>
      <w:proofErr w:type="spellStart"/>
      <w:r>
        <w:rPr>
          <w:rFonts w:ascii="Times New Roman" w:eastAsia="SimSun" w:hAnsi="Times New Roman" w:cs="Times New Roman"/>
          <w:szCs w:val="21"/>
          <w:lang w:bidi="ar"/>
        </w:rPr>
        <w:t>SAna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SPro</w:t>
      </w:r>
      <w:proofErr w:type="spellEnd"/>
      <w:r>
        <w:rPr>
          <w:rFonts w:ascii="Times New Roman" w:eastAsia="SimSun" w:hAnsi="Times New Roman" w:cs="Times New Roman"/>
          <w:szCs w:val="21"/>
          <w:lang w:bidi="ar"/>
        </w:rPr>
        <w:t>.</w:t>
      </w:r>
      <w:proofErr w:type="gramEnd"/>
      <w:r>
        <w:rPr>
          <w:rFonts w:ascii="Times New Roman" w:eastAsia="SimSun" w:hAnsi="Times New Roman" w:cs="Times New Roman"/>
          <w:szCs w:val="21"/>
          <w:lang w:bidi="ar"/>
        </w:rPr>
        <w:t xml:space="preserve"> (D-F) </w:t>
      </w:r>
      <w:proofErr w:type="gramStart"/>
      <w:r>
        <w:rPr>
          <w:rFonts w:ascii="Times New Roman" w:eastAsia="SimSun" w:hAnsi="Times New Roman" w:cs="Times New Roman"/>
          <w:szCs w:val="21"/>
          <w:lang w:bidi="ar"/>
        </w:rPr>
        <w:t xml:space="preserve">KEGG enrichment analysis of DEGs for QP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QPro</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QAna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QP, and </w:t>
      </w:r>
      <w:proofErr w:type="spellStart"/>
      <w:r>
        <w:rPr>
          <w:rFonts w:ascii="Times New Roman" w:eastAsia="SimSun" w:hAnsi="Times New Roman" w:cs="Times New Roman"/>
          <w:szCs w:val="21"/>
          <w:lang w:bidi="ar"/>
        </w:rPr>
        <w:t>QAna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QPro</w:t>
      </w:r>
      <w:proofErr w:type="spellEnd"/>
      <w:r>
        <w:rPr>
          <w:rFonts w:ascii="Times New Roman" w:eastAsia="SimSun" w:hAnsi="Times New Roman" w:cs="Times New Roman"/>
          <w:szCs w:val="21"/>
          <w:lang w:bidi="ar"/>
        </w:rPr>
        <w:t>.</w:t>
      </w:r>
      <w:proofErr w:type="gramEnd"/>
    </w:p>
    <w:p w:rsidR="00453420" w:rsidRDefault="00453420" w:rsidP="00453420">
      <w:r>
        <w:rPr>
          <w:noProof/>
          <w:lang w:eastAsia="en-US"/>
        </w:rPr>
        <w:drawing>
          <wp:inline distT="0" distB="0" distL="114300" distR="114300" wp14:anchorId="0357A47C" wp14:editId="544DE969">
            <wp:extent cx="5268595" cy="2551430"/>
            <wp:effectExtent l="0" t="0" r="8255" b="127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8"/>
                    <a:stretch>
                      <a:fillRect/>
                    </a:stretch>
                  </pic:blipFill>
                  <pic:spPr>
                    <a:xfrm>
                      <a:off x="0" y="0"/>
                      <a:ext cx="5268595" cy="2551430"/>
                    </a:xfrm>
                    <a:prstGeom prst="rect">
                      <a:avLst/>
                    </a:prstGeom>
                    <a:noFill/>
                    <a:ln>
                      <a:noFill/>
                    </a:ln>
                  </pic:spPr>
                </pic:pic>
              </a:graphicData>
            </a:graphic>
          </wp:inline>
        </w:drawing>
      </w:r>
    </w:p>
    <w:p w:rsidR="00453420" w:rsidRDefault="00453420" w:rsidP="00453420">
      <w:pPr>
        <w:rPr>
          <w:rFonts w:ascii="Times New Roman" w:eastAsia="SimSun" w:hAnsi="Times New Roman" w:cs="Times New Roman"/>
        </w:rPr>
      </w:pPr>
      <w:proofErr w:type="gramStart"/>
      <w:r>
        <w:rPr>
          <w:rFonts w:ascii="Times New Roman" w:eastAsia="SimSun" w:hAnsi="Times New Roman" w:cs="Times New Roman"/>
        </w:rPr>
        <w:t>Fig</w:t>
      </w:r>
      <w:r>
        <w:rPr>
          <w:rFonts w:ascii="Times New Roman" w:eastAsia="SimSun" w:hAnsi="Times New Roman" w:cs="Times New Roman" w:hint="eastAsia"/>
        </w:rPr>
        <w:t>.S4</w:t>
      </w:r>
      <w:r>
        <w:rPr>
          <w:rFonts w:ascii="Times New Roman" w:eastAsia="SimSun" w:hAnsi="Times New Roman" w:cs="Times New Roman"/>
        </w:rPr>
        <w:t xml:space="preserve"> Determination of the soft threshold parameter (</w:t>
      </w:r>
      <w:r>
        <w:rPr>
          <w:rFonts w:ascii="Times New Roman" w:eastAsia="SimSun" w:hAnsi="Times New Roman" w:cs="Times New Roman"/>
          <w:i/>
          <w:iCs/>
        </w:rPr>
        <w:t>β</w:t>
      </w:r>
      <w:r>
        <w:rPr>
          <w:rFonts w:ascii="Times New Roman" w:eastAsia="SimSun" w:hAnsi="Times New Roman" w:cs="Times New Roman"/>
        </w:rPr>
        <w:t xml:space="preserve">) for a weighted gene correlation network analysis (WGCNA) of differentially expressed genes among </w:t>
      </w:r>
      <w:proofErr w:type="spellStart"/>
      <w:r>
        <w:rPr>
          <w:rFonts w:ascii="Times New Roman" w:eastAsia="SimSun" w:hAnsi="Times New Roman" w:cs="Times New Roman"/>
        </w:rPr>
        <w:t>tillering</w:t>
      </w:r>
      <w:proofErr w:type="spellEnd"/>
      <w:r>
        <w:rPr>
          <w:rFonts w:ascii="Times New Roman" w:eastAsia="SimSun" w:hAnsi="Times New Roman" w:cs="Times New Roman"/>
        </w:rPr>
        <w:t xml:space="preserve"> stages.</w:t>
      </w:r>
      <w:proofErr w:type="gramEnd"/>
      <w:r>
        <w:rPr>
          <w:rFonts w:ascii="Times New Roman" w:eastAsia="SimSun" w:hAnsi="Times New Roman" w:cs="Times New Roman"/>
        </w:rPr>
        <w:t xml:space="preserve"> (A) Illustration of the scale-free topology model fit for different values of </w:t>
      </w:r>
      <w:r>
        <w:rPr>
          <w:rFonts w:ascii="Times New Roman" w:eastAsia="SimSun" w:hAnsi="Times New Roman" w:cs="Times New Roman"/>
          <w:i/>
          <w:iCs/>
        </w:rPr>
        <w:t>β</w:t>
      </w:r>
      <w:r>
        <w:rPr>
          <w:rFonts w:ascii="Times New Roman" w:eastAsia="SimSun" w:hAnsi="Times New Roman" w:cs="Times New Roman" w:hint="eastAsia"/>
          <w:i/>
          <w:iCs/>
        </w:rPr>
        <w:t>;</w:t>
      </w:r>
      <w:r>
        <w:rPr>
          <w:rFonts w:ascii="Times New Roman" w:eastAsia="SimSun" w:hAnsi="Times New Roman" w:cs="Times New Roman"/>
        </w:rPr>
        <w:t xml:space="preserve"> the value of red line is R</w:t>
      </w:r>
      <w:r>
        <w:rPr>
          <w:rFonts w:ascii="Times New Roman" w:eastAsia="SimSun" w:hAnsi="Times New Roman" w:cs="Times New Roman"/>
          <w:vertAlign w:val="superscript"/>
        </w:rPr>
        <w:t>2</w:t>
      </w:r>
      <w:r>
        <w:rPr>
          <w:rFonts w:ascii="Times New Roman" w:eastAsia="SimSun" w:hAnsi="Times New Roman" w:cs="Times New Roman"/>
        </w:rPr>
        <w:t xml:space="preserve"> = 0.9. (B) </w:t>
      </w:r>
      <w:r>
        <w:rPr>
          <w:rFonts w:ascii="Times New Roman" w:eastAsia="SimSun" w:hAnsi="Times New Roman" w:cs="Times New Roman"/>
        </w:rPr>
        <w:lastRenderedPageBreak/>
        <w:t xml:space="preserve">Illustration of the mean connectivity of the co-expression network for different values of </w:t>
      </w:r>
      <w:r>
        <w:rPr>
          <w:rFonts w:ascii="Times New Roman" w:eastAsia="SimSun" w:hAnsi="Times New Roman" w:cs="Times New Roman"/>
          <w:i/>
          <w:iCs/>
        </w:rPr>
        <w:t>β</w:t>
      </w:r>
      <w:r>
        <w:rPr>
          <w:rFonts w:ascii="Times New Roman" w:eastAsia="SimSun" w:hAnsi="Times New Roman" w:cs="Times New Roman"/>
        </w:rPr>
        <w:t>.</w:t>
      </w:r>
    </w:p>
    <w:p w:rsidR="00453420" w:rsidRDefault="00453420" w:rsidP="00453420">
      <w:pPr>
        <w:rPr>
          <w:rFonts w:ascii="Times New Roman" w:eastAsia="SimSun" w:hAnsi="Times New Roman" w:cs="Times New Roman"/>
        </w:rPr>
      </w:pPr>
      <w:r>
        <w:rPr>
          <w:noProof/>
          <w:lang w:eastAsia="en-US"/>
        </w:rPr>
        <w:drawing>
          <wp:inline distT="0" distB="0" distL="114300" distR="114300" wp14:anchorId="4C003C1B" wp14:editId="400EC547">
            <wp:extent cx="5267960" cy="2635885"/>
            <wp:effectExtent l="0" t="0" r="8890" b="12065"/>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9"/>
                    <a:stretch>
                      <a:fillRect/>
                    </a:stretch>
                  </pic:blipFill>
                  <pic:spPr>
                    <a:xfrm>
                      <a:off x="0" y="0"/>
                      <a:ext cx="5267960" cy="2635885"/>
                    </a:xfrm>
                    <a:prstGeom prst="rect">
                      <a:avLst/>
                    </a:prstGeom>
                    <a:noFill/>
                    <a:ln>
                      <a:noFill/>
                    </a:ln>
                  </pic:spPr>
                </pic:pic>
              </a:graphicData>
            </a:graphic>
          </wp:inline>
        </w:drawing>
      </w:r>
    </w:p>
    <w:p w:rsidR="00453420" w:rsidRDefault="00453420" w:rsidP="00453420">
      <w:pPr>
        <w:rPr>
          <w:rFonts w:ascii="Times New Roman" w:eastAsia="SimSun" w:hAnsi="Times New Roman" w:cs="Times New Roman"/>
        </w:rPr>
      </w:pPr>
      <w:proofErr w:type="gramStart"/>
      <w:r>
        <w:rPr>
          <w:rFonts w:ascii="Times New Roman" w:eastAsia="SimSun" w:hAnsi="Times New Roman" w:cs="Times New Roman"/>
        </w:rPr>
        <w:t>Fig</w:t>
      </w:r>
      <w:r>
        <w:rPr>
          <w:rFonts w:ascii="Times New Roman" w:eastAsia="SimSun" w:hAnsi="Times New Roman" w:cs="Times New Roman" w:hint="eastAsia"/>
        </w:rPr>
        <w:t>.S5</w:t>
      </w:r>
      <w:r>
        <w:rPr>
          <w:rFonts w:ascii="Times New Roman" w:eastAsia="SimSun" w:hAnsi="Times New Roman" w:cs="Times New Roman"/>
        </w:rPr>
        <w:t xml:space="preserve"> Protein data quality control.</w:t>
      </w:r>
      <w:proofErr w:type="gramEnd"/>
      <w:r>
        <w:rPr>
          <w:rFonts w:ascii="Times New Roman" w:eastAsia="SimSun" w:hAnsi="Times New Roman" w:cs="Times New Roman"/>
        </w:rPr>
        <w:t xml:space="preserve"> (A) The number of enzyme cleavage sites versus the number of peptide ions. (B) The precursor charge number (of the parent ion) versus the number of peptide ions. (C) Distribution of the number of parent ions per protein group. (D) Distribution of the parent ion mass-to-charge ratio.</w:t>
      </w:r>
    </w:p>
    <w:p w:rsidR="00453420" w:rsidRDefault="00453420" w:rsidP="00453420">
      <w:pPr>
        <w:jc w:val="center"/>
        <w:rPr>
          <w:rFonts w:ascii="Times New Roman" w:eastAsia="SimSun" w:hAnsi="Times New Roman" w:cs="Times New Roman"/>
          <w:szCs w:val="21"/>
          <w:lang w:bidi="ar"/>
        </w:rPr>
      </w:pPr>
      <w:r>
        <w:rPr>
          <w:noProof/>
          <w:lang w:eastAsia="en-US"/>
        </w:rPr>
        <w:drawing>
          <wp:inline distT="0" distB="0" distL="114300" distR="114300" wp14:anchorId="11B31D19" wp14:editId="1F6FF591">
            <wp:extent cx="5269865" cy="4024630"/>
            <wp:effectExtent l="0" t="0" r="6985" b="1397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10"/>
                    <a:stretch>
                      <a:fillRect/>
                    </a:stretch>
                  </pic:blipFill>
                  <pic:spPr>
                    <a:xfrm>
                      <a:off x="0" y="0"/>
                      <a:ext cx="5269865" cy="4024630"/>
                    </a:xfrm>
                    <a:prstGeom prst="rect">
                      <a:avLst/>
                    </a:prstGeom>
                    <a:noFill/>
                    <a:ln>
                      <a:noFill/>
                    </a:ln>
                  </pic:spPr>
                </pic:pic>
              </a:graphicData>
            </a:graphic>
          </wp:inline>
        </w:drawing>
      </w:r>
    </w:p>
    <w:p w:rsidR="00453420" w:rsidRDefault="00453420" w:rsidP="00453420">
      <w:pPr>
        <w:rPr>
          <w:rFonts w:ascii="Times New Roman" w:eastAsia="SimSun" w:hAnsi="Times New Roman" w:cs="Times New Roman"/>
          <w:szCs w:val="21"/>
          <w:lang w:bidi="ar"/>
        </w:rPr>
      </w:pPr>
      <w:proofErr w:type="gramStart"/>
      <w:r>
        <w:rPr>
          <w:rFonts w:ascii="Times New Roman" w:eastAsia="SimSun" w:hAnsi="Times New Roman" w:cs="Times New Roman"/>
          <w:szCs w:val="21"/>
          <w:lang w:bidi="ar"/>
        </w:rPr>
        <w:t>Fig</w:t>
      </w:r>
      <w:r>
        <w:rPr>
          <w:rFonts w:ascii="Times New Roman" w:eastAsia="SimSun" w:hAnsi="Times New Roman" w:cs="Times New Roman" w:hint="eastAsia"/>
          <w:szCs w:val="21"/>
          <w:lang w:bidi="ar"/>
        </w:rPr>
        <w:t>.S6</w:t>
      </w:r>
      <w:r>
        <w:rPr>
          <w:rFonts w:ascii="Times New Roman" w:eastAsia="SimSun" w:hAnsi="Times New Roman" w:cs="Times New Roman"/>
          <w:szCs w:val="21"/>
          <w:lang w:bidi="ar"/>
        </w:rPr>
        <w:t xml:space="preserve"> Subcellular localization of proteins that were differentially expressed among </w:t>
      </w:r>
      <w:proofErr w:type="spellStart"/>
      <w:r>
        <w:rPr>
          <w:rFonts w:ascii="Times New Roman" w:eastAsia="SimSun" w:hAnsi="Times New Roman" w:cs="Times New Roman"/>
          <w:szCs w:val="21"/>
          <w:lang w:bidi="ar"/>
        </w:rPr>
        <w:t>tillering</w:t>
      </w:r>
      <w:proofErr w:type="spellEnd"/>
      <w:r>
        <w:rPr>
          <w:rFonts w:ascii="Times New Roman" w:eastAsia="SimSun" w:hAnsi="Times New Roman" w:cs="Times New Roman"/>
          <w:szCs w:val="21"/>
          <w:lang w:bidi="ar"/>
        </w:rPr>
        <w:t xml:space="preserve"> stages.</w:t>
      </w:r>
      <w:proofErr w:type="gramEnd"/>
      <w:r>
        <w:rPr>
          <w:rFonts w:ascii="Times New Roman" w:eastAsia="SimSun" w:hAnsi="Times New Roman" w:cs="Times New Roman"/>
          <w:szCs w:val="21"/>
          <w:lang w:bidi="ar"/>
        </w:rPr>
        <w:t xml:space="preserve"> (A-C) </w:t>
      </w:r>
      <w:proofErr w:type="gramStart"/>
      <w:r>
        <w:rPr>
          <w:rFonts w:ascii="Times New Roman" w:eastAsia="SimSun" w:hAnsi="Times New Roman" w:cs="Times New Roman"/>
          <w:szCs w:val="21"/>
          <w:lang w:bidi="ar"/>
        </w:rPr>
        <w:t xml:space="preserve">Subcellular localization of differentially expressed proteins (DEPs) for SP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SPro</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SAna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Spro</w:t>
      </w:r>
      <w:proofErr w:type="spellEnd"/>
      <w:r>
        <w:rPr>
          <w:rFonts w:ascii="Times New Roman" w:eastAsia="SimSun" w:hAnsi="Times New Roman" w:cs="Times New Roman"/>
          <w:szCs w:val="21"/>
          <w:lang w:bidi="ar"/>
        </w:rPr>
        <w:t xml:space="preserve">, and </w:t>
      </w:r>
      <w:proofErr w:type="spellStart"/>
      <w:r>
        <w:rPr>
          <w:rFonts w:ascii="Times New Roman" w:eastAsia="SimSun" w:hAnsi="Times New Roman" w:cs="Times New Roman"/>
          <w:szCs w:val="21"/>
          <w:lang w:bidi="ar"/>
        </w:rPr>
        <w:t>SAna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SP, respectively.</w:t>
      </w:r>
      <w:proofErr w:type="gramEnd"/>
      <w:r>
        <w:rPr>
          <w:rFonts w:ascii="Times New Roman" w:eastAsia="SimSun" w:hAnsi="Times New Roman" w:cs="Times New Roman"/>
          <w:szCs w:val="21"/>
          <w:lang w:bidi="ar"/>
        </w:rPr>
        <w:t xml:space="preserve"> (D-F) </w:t>
      </w:r>
      <w:proofErr w:type="gramStart"/>
      <w:r>
        <w:rPr>
          <w:rFonts w:ascii="Times New Roman" w:eastAsia="SimSun" w:hAnsi="Times New Roman" w:cs="Times New Roman"/>
          <w:szCs w:val="21"/>
          <w:lang w:bidi="ar"/>
        </w:rPr>
        <w:t xml:space="preserve">Subcellular localization of DEPs for QP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QPro</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QAna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QPro</w:t>
      </w:r>
      <w:proofErr w:type="spellEnd"/>
      <w:r>
        <w:rPr>
          <w:rFonts w:ascii="Times New Roman" w:eastAsia="SimSun" w:hAnsi="Times New Roman" w:cs="Times New Roman"/>
          <w:szCs w:val="21"/>
          <w:lang w:bidi="ar"/>
        </w:rPr>
        <w:t xml:space="preserve">, and </w:t>
      </w:r>
      <w:proofErr w:type="spellStart"/>
      <w:r>
        <w:rPr>
          <w:rFonts w:ascii="Times New Roman" w:eastAsia="SimSun" w:hAnsi="Times New Roman" w:cs="Times New Roman"/>
          <w:szCs w:val="21"/>
          <w:lang w:bidi="ar"/>
        </w:rPr>
        <w:t>QAna</w:t>
      </w:r>
      <w:proofErr w:type="spellEnd"/>
      <w:r>
        <w:rPr>
          <w:rFonts w:ascii="Times New Roman" w:eastAsia="SimSun" w:hAnsi="Times New Roman" w:cs="Times New Roman"/>
          <w:szCs w:val="21"/>
          <w:lang w:bidi="ar"/>
        </w:rPr>
        <w:t xml:space="preserve"> </w:t>
      </w:r>
      <w:proofErr w:type="spellStart"/>
      <w:r>
        <w:rPr>
          <w:rFonts w:ascii="Times New Roman" w:eastAsia="SimSun" w:hAnsi="Times New Roman" w:cs="Times New Roman"/>
          <w:szCs w:val="21"/>
          <w:lang w:bidi="ar"/>
        </w:rPr>
        <w:t>vs</w:t>
      </w:r>
      <w:proofErr w:type="spellEnd"/>
      <w:r>
        <w:rPr>
          <w:rFonts w:ascii="Times New Roman" w:eastAsia="SimSun" w:hAnsi="Times New Roman" w:cs="Times New Roman"/>
          <w:szCs w:val="21"/>
          <w:lang w:bidi="ar"/>
        </w:rPr>
        <w:t xml:space="preserve"> QP, respectively.</w:t>
      </w:r>
      <w:proofErr w:type="gramEnd"/>
    </w:p>
    <w:p w:rsidR="00453420" w:rsidRDefault="00453420" w:rsidP="00453420">
      <w:pPr>
        <w:rPr>
          <w:rFonts w:ascii="Times New Roman" w:eastAsia="SimSun" w:hAnsi="Times New Roman" w:cs="Times New Roman"/>
          <w:szCs w:val="21"/>
          <w:lang w:bidi="ar"/>
        </w:rPr>
      </w:pPr>
      <w:r>
        <w:rPr>
          <w:noProof/>
          <w:lang w:eastAsia="en-US"/>
        </w:rPr>
        <w:lastRenderedPageBreak/>
        <w:drawing>
          <wp:inline distT="0" distB="0" distL="114300" distR="114300" wp14:anchorId="252C78F8" wp14:editId="36298BE6">
            <wp:extent cx="5276850" cy="6840220"/>
            <wp:effectExtent l="0" t="0" r="0" b="8255"/>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1"/>
                    <a:stretch>
                      <a:fillRect/>
                    </a:stretch>
                  </pic:blipFill>
                  <pic:spPr>
                    <a:xfrm>
                      <a:off x="0" y="0"/>
                      <a:ext cx="5276850" cy="6840220"/>
                    </a:xfrm>
                    <a:prstGeom prst="rect">
                      <a:avLst/>
                    </a:prstGeom>
                    <a:noFill/>
                    <a:ln>
                      <a:noFill/>
                    </a:ln>
                  </pic:spPr>
                </pic:pic>
              </a:graphicData>
            </a:graphic>
          </wp:inline>
        </w:drawing>
      </w:r>
    </w:p>
    <w:p w:rsidR="00453420" w:rsidRDefault="00453420" w:rsidP="00453420">
      <w:pPr>
        <w:rPr>
          <w:rFonts w:ascii="Times New Roman" w:eastAsia="等线" w:hAnsi="Times New Roman" w:cs="Times New Roman"/>
          <w:color w:val="000000" w:themeColor="text1"/>
          <w:szCs w:val="21"/>
        </w:rPr>
      </w:pPr>
      <w:r>
        <w:rPr>
          <w:rFonts w:ascii="Times New Roman" w:eastAsia="等线" w:hAnsi="Times New Roman" w:cs="Times New Roman"/>
          <w:color w:val="000000" w:themeColor="text1"/>
          <w:szCs w:val="21"/>
          <w:lang w:bidi="ar"/>
        </w:rPr>
        <w:t>Fig.</w:t>
      </w:r>
      <w:r>
        <w:rPr>
          <w:rFonts w:ascii="Times New Roman" w:eastAsia="等线" w:hAnsi="Times New Roman" w:cs="Times New Roman" w:hint="eastAsia"/>
          <w:color w:val="000000" w:themeColor="text1"/>
          <w:szCs w:val="21"/>
          <w:lang w:bidi="ar"/>
        </w:rPr>
        <w:t>S7</w:t>
      </w:r>
      <w:r>
        <w:rPr>
          <w:rFonts w:ascii="Times New Roman" w:eastAsia="等线" w:hAnsi="Times New Roman" w:cs="Times New Roman"/>
          <w:color w:val="000000" w:themeColor="text1"/>
          <w:szCs w:val="21"/>
          <w:lang w:bidi="ar"/>
        </w:rPr>
        <w:t xml:space="preserve"> </w:t>
      </w:r>
      <w:proofErr w:type="gramStart"/>
      <w:r>
        <w:rPr>
          <w:rFonts w:ascii="Times New Roman" w:eastAsia="等线" w:hAnsi="Times New Roman" w:cs="Times New Roman"/>
          <w:color w:val="000000" w:themeColor="text1"/>
          <w:szCs w:val="21"/>
          <w:lang w:bidi="ar"/>
        </w:rPr>
        <w:t>GO</w:t>
      </w:r>
      <w:proofErr w:type="gramEnd"/>
      <w:r>
        <w:rPr>
          <w:rFonts w:ascii="Times New Roman" w:eastAsia="等线" w:hAnsi="Times New Roman" w:cs="Times New Roman"/>
          <w:color w:val="000000" w:themeColor="text1"/>
          <w:szCs w:val="21"/>
          <w:lang w:bidi="ar"/>
        </w:rPr>
        <w:t xml:space="preserve"> functional annotation of differentially expressed proteins (DEPs). (A-C) GO functional annotation of DEPs for QP </w:t>
      </w:r>
      <w:proofErr w:type="spellStart"/>
      <w:r>
        <w:rPr>
          <w:rFonts w:ascii="Times New Roman" w:eastAsia="等线" w:hAnsi="Times New Roman" w:cs="Times New Roman"/>
          <w:color w:val="000000" w:themeColor="text1"/>
          <w:szCs w:val="21"/>
          <w:lang w:bidi="ar"/>
        </w:rPr>
        <w:t>vs</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QPro</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QAna</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vs</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QPro</w:t>
      </w:r>
      <w:proofErr w:type="spellEnd"/>
      <w:r>
        <w:rPr>
          <w:rFonts w:ascii="Times New Roman" w:eastAsia="等线" w:hAnsi="Times New Roman" w:cs="Times New Roman"/>
          <w:color w:val="000000" w:themeColor="text1"/>
          <w:szCs w:val="21"/>
          <w:lang w:bidi="ar"/>
        </w:rPr>
        <w:t xml:space="preserve">, and </w:t>
      </w:r>
      <w:proofErr w:type="spellStart"/>
      <w:r>
        <w:rPr>
          <w:rFonts w:ascii="Times New Roman" w:eastAsia="等线" w:hAnsi="Times New Roman" w:cs="Times New Roman"/>
          <w:color w:val="000000" w:themeColor="text1"/>
          <w:szCs w:val="21"/>
          <w:lang w:bidi="ar"/>
        </w:rPr>
        <w:t>QAna</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vs</w:t>
      </w:r>
      <w:proofErr w:type="spellEnd"/>
      <w:r>
        <w:rPr>
          <w:rFonts w:ascii="Times New Roman" w:eastAsia="等线" w:hAnsi="Times New Roman" w:cs="Times New Roman"/>
          <w:color w:val="000000" w:themeColor="text1"/>
          <w:szCs w:val="21"/>
          <w:lang w:bidi="ar"/>
        </w:rPr>
        <w:t xml:space="preserve"> QP comparisons, respectively. (D-F) GO functional annotation of DEPs for SP </w:t>
      </w:r>
      <w:proofErr w:type="spellStart"/>
      <w:r>
        <w:rPr>
          <w:rFonts w:ascii="Times New Roman" w:eastAsia="等线" w:hAnsi="Times New Roman" w:cs="Times New Roman"/>
          <w:color w:val="000000" w:themeColor="text1"/>
          <w:szCs w:val="21"/>
          <w:lang w:bidi="ar"/>
        </w:rPr>
        <w:t>vs</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QPro</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SAna</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vs</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Spro</w:t>
      </w:r>
      <w:proofErr w:type="spellEnd"/>
      <w:r>
        <w:rPr>
          <w:rFonts w:ascii="Times New Roman" w:eastAsia="等线" w:hAnsi="Times New Roman" w:cs="Times New Roman"/>
          <w:color w:val="000000" w:themeColor="text1"/>
          <w:szCs w:val="21"/>
          <w:lang w:bidi="ar"/>
        </w:rPr>
        <w:t xml:space="preserve">, and </w:t>
      </w:r>
      <w:proofErr w:type="spellStart"/>
      <w:r>
        <w:rPr>
          <w:rFonts w:ascii="Times New Roman" w:eastAsia="等线" w:hAnsi="Times New Roman" w:cs="Times New Roman"/>
          <w:color w:val="000000" w:themeColor="text1"/>
          <w:szCs w:val="21"/>
          <w:lang w:bidi="ar"/>
        </w:rPr>
        <w:t>SAna</w:t>
      </w:r>
      <w:proofErr w:type="spellEnd"/>
      <w:r>
        <w:rPr>
          <w:rFonts w:ascii="Times New Roman" w:eastAsia="等线" w:hAnsi="Times New Roman" w:cs="Times New Roman"/>
          <w:color w:val="000000" w:themeColor="text1"/>
          <w:szCs w:val="21"/>
          <w:lang w:bidi="ar"/>
        </w:rPr>
        <w:t xml:space="preserve"> </w:t>
      </w:r>
      <w:proofErr w:type="spellStart"/>
      <w:r>
        <w:rPr>
          <w:rFonts w:ascii="Times New Roman" w:eastAsia="等线" w:hAnsi="Times New Roman" w:cs="Times New Roman"/>
          <w:color w:val="000000" w:themeColor="text1"/>
          <w:szCs w:val="21"/>
          <w:lang w:bidi="ar"/>
        </w:rPr>
        <w:t>vs</w:t>
      </w:r>
      <w:proofErr w:type="spellEnd"/>
      <w:r>
        <w:rPr>
          <w:rFonts w:ascii="Times New Roman" w:eastAsia="等线" w:hAnsi="Times New Roman" w:cs="Times New Roman"/>
          <w:color w:val="000000" w:themeColor="text1"/>
          <w:szCs w:val="21"/>
          <w:lang w:bidi="ar"/>
        </w:rPr>
        <w:t xml:space="preserve"> SP comparisons, respectively.</w:t>
      </w:r>
    </w:p>
    <w:p w:rsidR="00453420" w:rsidRDefault="00453420" w:rsidP="00453420">
      <w:pPr>
        <w:rPr>
          <w:rFonts w:ascii="Times New Roman" w:eastAsia="SimSun" w:hAnsi="Times New Roman" w:cs="Times New Roman"/>
          <w:color w:val="000000" w:themeColor="text1"/>
          <w:szCs w:val="21"/>
          <w:lang w:bidi="ar"/>
        </w:rPr>
      </w:pPr>
    </w:p>
    <w:p w:rsidR="00453420" w:rsidRDefault="00453420" w:rsidP="00453420">
      <w:pPr>
        <w:rPr>
          <w:rFonts w:ascii="Times New Roman" w:eastAsia="SimSun" w:hAnsi="Times New Roman" w:cs="Times New Roman"/>
        </w:rPr>
      </w:pPr>
      <w:r>
        <w:rPr>
          <w:noProof/>
          <w:lang w:eastAsia="en-US"/>
        </w:rPr>
        <w:lastRenderedPageBreak/>
        <w:drawing>
          <wp:inline distT="0" distB="0" distL="114300" distR="114300" wp14:anchorId="72E8CD2B" wp14:editId="6813E9EC">
            <wp:extent cx="5264150" cy="4705985"/>
            <wp:effectExtent l="0" t="0" r="12700" b="184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5264150" cy="4705985"/>
                    </a:xfrm>
                    <a:prstGeom prst="rect">
                      <a:avLst/>
                    </a:prstGeom>
                    <a:noFill/>
                    <a:ln>
                      <a:noFill/>
                    </a:ln>
                  </pic:spPr>
                </pic:pic>
              </a:graphicData>
            </a:graphic>
          </wp:inline>
        </w:drawing>
      </w:r>
    </w:p>
    <w:p w:rsidR="00453420" w:rsidRDefault="00453420" w:rsidP="00453420">
      <w:pPr>
        <w:rPr>
          <w:rFonts w:ascii="Times New Roman" w:eastAsia="SimSun" w:hAnsi="Times New Roman" w:cs="Times New Roman"/>
        </w:rPr>
      </w:pPr>
      <w:r>
        <w:rPr>
          <w:rFonts w:ascii="Times New Roman" w:eastAsia="SimSun" w:hAnsi="Times New Roman" w:cs="Times New Roman" w:hint="eastAsia"/>
        </w:rPr>
        <w:t xml:space="preserve">Fig.S8 KEGG enrichment analysis for differentially expressed proteins (DEPs) between </w:t>
      </w:r>
      <w:proofErr w:type="spellStart"/>
      <w:r>
        <w:rPr>
          <w:rFonts w:ascii="Times New Roman" w:eastAsia="SimSun" w:hAnsi="Times New Roman" w:cs="Times New Roman" w:hint="eastAsia"/>
        </w:rPr>
        <w:t>tillering</w:t>
      </w:r>
      <w:proofErr w:type="spellEnd"/>
      <w:r>
        <w:rPr>
          <w:rFonts w:ascii="Times New Roman" w:eastAsia="SimSun" w:hAnsi="Times New Roman" w:cs="Times New Roman" w:hint="eastAsia"/>
        </w:rPr>
        <w:t xml:space="preserve"> stages. (A-C) </w:t>
      </w:r>
      <w:proofErr w:type="gramStart"/>
      <w:r>
        <w:rPr>
          <w:rFonts w:ascii="Times New Roman" w:eastAsia="SimSun" w:hAnsi="Times New Roman" w:cs="Times New Roman" w:hint="eastAsia"/>
        </w:rPr>
        <w:t xml:space="preserve">KEGG enrichment analysis of DEPs for QP </w:t>
      </w:r>
      <w:proofErr w:type="spellStart"/>
      <w:r>
        <w:rPr>
          <w:rFonts w:ascii="Times New Roman" w:eastAsia="SimSun" w:hAnsi="Times New Roman" w:cs="Times New Roman" w:hint="eastAsia"/>
        </w:rPr>
        <w:t>vs</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QPro</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QAna</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vs</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QPro</w:t>
      </w:r>
      <w:proofErr w:type="spellEnd"/>
      <w:r>
        <w:rPr>
          <w:rFonts w:ascii="Times New Roman" w:eastAsia="SimSun" w:hAnsi="Times New Roman" w:cs="Times New Roman" w:hint="eastAsia"/>
        </w:rPr>
        <w:t xml:space="preserve">, and </w:t>
      </w:r>
      <w:proofErr w:type="spellStart"/>
      <w:r>
        <w:rPr>
          <w:rFonts w:ascii="Times New Roman" w:eastAsia="SimSun" w:hAnsi="Times New Roman" w:cs="Times New Roman" w:hint="eastAsia"/>
        </w:rPr>
        <w:t>QAna</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vs</w:t>
      </w:r>
      <w:proofErr w:type="spellEnd"/>
      <w:r>
        <w:rPr>
          <w:rFonts w:ascii="Times New Roman" w:eastAsia="SimSun" w:hAnsi="Times New Roman" w:cs="Times New Roman" w:hint="eastAsia"/>
        </w:rPr>
        <w:t xml:space="preserve"> QP, respectively.</w:t>
      </w:r>
      <w:proofErr w:type="gramEnd"/>
      <w:r>
        <w:rPr>
          <w:rFonts w:ascii="Times New Roman" w:eastAsia="SimSun" w:hAnsi="Times New Roman" w:cs="Times New Roman" w:hint="eastAsia"/>
        </w:rPr>
        <w:t xml:space="preserve"> (D-F) </w:t>
      </w:r>
      <w:proofErr w:type="gramStart"/>
      <w:r>
        <w:rPr>
          <w:rFonts w:ascii="Times New Roman" w:eastAsia="SimSun" w:hAnsi="Times New Roman" w:cs="Times New Roman" w:hint="eastAsia"/>
        </w:rPr>
        <w:t xml:space="preserve">KEGG enrichment analysis of DEPs for SP </w:t>
      </w:r>
      <w:proofErr w:type="spellStart"/>
      <w:r>
        <w:rPr>
          <w:rFonts w:ascii="Times New Roman" w:eastAsia="SimSun" w:hAnsi="Times New Roman" w:cs="Times New Roman" w:hint="eastAsia"/>
        </w:rPr>
        <w:t>vs</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SPro</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SAna</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vs</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Spro</w:t>
      </w:r>
      <w:proofErr w:type="spellEnd"/>
      <w:r>
        <w:rPr>
          <w:rFonts w:ascii="Times New Roman" w:eastAsia="SimSun" w:hAnsi="Times New Roman" w:cs="Times New Roman" w:hint="eastAsia"/>
        </w:rPr>
        <w:t xml:space="preserve">, and </w:t>
      </w:r>
      <w:proofErr w:type="spellStart"/>
      <w:r>
        <w:rPr>
          <w:rFonts w:ascii="Times New Roman" w:eastAsia="SimSun" w:hAnsi="Times New Roman" w:cs="Times New Roman" w:hint="eastAsia"/>
        </w:rPr>
        <w:t>SAna</w:t>
      </w:r>
      <w:proofErr w:type="spellEnd"/>
      <w:r>
        <w:rPr>
          <w:rFonts w:ascii="Times New Roman" w:eastAsia="SimSun" w:hAnsi="Times New Roman" w:cs="Times New Roman" w:hint="eastAsia"/>
        </w:rPr>
        <w:t xml:space="preserve"> </w:t>
      </w:r>
      <w:proofErr w:type="spellStart"/>
      <w:r>
        <w:rPr>
          <w:rFonts w:ascii="Times New Roman" w:eastAsia="SimSun" w:hAnsi="Times New Roman" w:cs="Times New Roman" w:hint="eastAsia"/>
        </w:rPr>
        <w:t>vs</w:t>
      </w:r>
      <w:proofErr w:type="spellEnd"/>
      <w:r>
        <w:rPr>
          <w:rFonts w:ascii="Times New Roman" w:eastAsia="SimSun" w:hAnsi="Times New Roman" w:cs="Times New Roman" w:hint="eastAsia"/>
        </w:rPr>
        <w:t xml:space="preserve"> SP, respectively.</w:t>
      </w:r>
      <w:proofErr w:type="gramEnd"/>
    </w:p>
    <w:p w:rsidR="00453420" w:rsidRDefault="00453420" w:rsidP="00453420">
      <w:r>
        <w:rPr>
          <w:noProof/>
          <w:lang w:eastAsia="en-US"/>
        </w:rPr>
        <w:drawing>
          <wp:inline distT="0" distB="0" distL="114300" distR="114300" wp14:anchorId="5F01F3F3" wp14:editId="68F89CB9">
            <wp:extent cx="5271770" cy="3041015"/>
            <wp:effectExtent l="0" t="0" r="5080" b="698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3"/>
                    <a:stretch>
                      <a:fillRect/>
                    </a:stretch>
                  </pic:blipFill>
                  <pic:spPr>
                    <a:xfrm>
                      <a:off x="0" y="0"/>
                      <a:ext cx="5271770" cy="3041015"/>
                    </a:xfrm>
                    <a:prstGeom prst="rect">
                      <a:avLst/>
                    </a:prstGeom>
                    <a:noFill/>
                    <a:ln>
                      <a:noFill/>
                    </a:ln>
                  </pic:spPr>
                </pic:pic>
              </a:graphicData>
            </a:graphic>
          </wp:inline>
        </w:drawing>
      </w:r>
    </w:p>
    <w:p w:rsidR="00453420" w:rsidRDefault="00453420" w:rsidP="00453420">
      <w:pPr>
        <w:rPr>
          <w:rFonts w:ascii="Times New Roman" w:eastAsia="SimSun" w:hAnsi="Times New Roman" w:cs="Times New Roman"/>
        </w:rPr>
      </w:pPr>
      <w:proofErr w:type="gramStart"/>
      <w:r>
        <w:rPr>
          <w:rFonts w:ascii="Times New Roman" w:eastAsia="SimSun" w:hAnsi="Times New Roman" w:cs="Times New Roman" w:hint="eastAsia"/>
        </w:rPr>
        <w:lastRenderedPageBreak/>
        <w:t>Fig.S9 Distribution statistics of gene quantity and protein quantity for different transcription factor families.</w:t>
      </w:r>
      <w:proofErr w:type="gramEnd"/>
      <w:r>
        <w:rPr>
          <w:rFonts w:ascii="Times New Roman" w:eastAsia="SimSun" w:hAnsi="Times New Roman" w:cs="Times New Roman" w:hint="eastAsia"/>
        </w:rPr>
        <w:t xml:space="preserve"> (A) The distribution characteristics of the number of genes in each transcription factor (TF) family. (B) The distribution characteristics of protein numbers in each TF family.</w:t>
      </w:r>
    </w:p>
    <w:p w:rsidR="003733A4" w:rsidRDefault="00453420">
      <w:bookmarkStart w:id="0" w:name="_GoBack"/>
      <w:bookmarkEnd w:id="0"/>
    </w:p>
    <w:sectPr w:rsidR="003733A4">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default"/>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420"/>
    <w:rsid w:val="00453420"/>
    <w:rsid w:val="005D4DA8"/>
    <w:rsid w:val="00C40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20"/>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534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420"/>
    <w:pPr>
      <w:widowControl w:val="0"/>
      <w:spacing w:after="0" w:line="240" w:lineRule="auto"/>
      <w:jc w:val="both"/>
    </w:pPr>
    <w:rPr>
      <w:rFonts w:eastAsiaTheme="minorEastAsia"/>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5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Neriza Juslin Mapili</dc:creator>
  <cp:lastModifiedBy>Neriza Juslin Mapili</cp:lastModifiedBy>
  <cp:revision>1</cp:revision>
  <dcterms:created xsi:type="dcterms:W3CDTF">2025-12-22T08:25:00Z</dcterms:created>
  <dcterms:modified xsi:type="dcterms:W3CDTF">2025-12-22T08:28:00Z</dcterms:modified>
</cp:coreProperties>
</file>