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D6D1E7">
      <w:pPr>
        <w:ind w:firstLine="3150" w:firstLineChars="150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</w:rPr>
        <w:t>GFP</w:t>
      </w:r>
      <w:r>
        <w:rPr>
          <w:rFonts w:hint="default" w:ascii="Times New Roman" w:hAnsi="Times New Roman" w:cs="Times New Roman"/>
          <w:lang w:val="en-US" w:eastAsia="zh-CN"/>
        </w:rPr>
        <w:t xml:space="preserve">       Chlorophyll     Bright field     Merge</w:t>
      </w:r>
    </w:p>
    <w:p w14:paraId="5DE097FF">
      <w:pPr>
        <w:jc w:val="right"/>
        <w:rPr>
          <w:rFonts w:hint="default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35S::GFP</w:t>
      </w:r>
      <w:r>
        <w:rPr>
          <w:rFonts w:hint="default"/>
          <w:lang w:val="en-US" w:eastAsia="zh-CN"/>
        </w:rPr>
        <w:drawing>
          <wp:inline distT="0" distB="0" distL="114300" distR="114300">
            <wp:extent cx="3702050" cy="925830"/>
            <wp:effectExtent l="0" t="0" r="4445" b="6985"/>
            <wp:docPr id="1" name="图片 1" descr="Fig 11A-35S GF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 11A-35S GFP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702050" cy="925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B26307">
      <w:pPr>
        <w:jc w:val="right"/>
        <w:rPr>
          <w:rFonts w:hint="default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35S::LOC110688032-GFP</w:t>
      </w:r>
      <w:r>
        <w:rPr>
          <w:rFonts w:hint="default"/>
          <w:lang w:val="en-US" w:eastAsia="zh-CN"/>
        </w:rPr>
        <w:drawing>
          <wp:inline distT="0" distB="0" distL="114300" distR="114300">
            <wp:extent cx="3698875" cy="924560"/>
            <wp:effectExtent l="0" t="0" r="7620" b="0"/>
            <wp:docPr id="2" name="图片 2" descr="Fig 11A-35S LOC110688032 GF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 11A-35S LOC110688032 GFP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698875" cy="924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3A9DCD">
      <w:pPr>
        <w:jc w:val="right"/>
        <w:rPr>
          <w:rFonts w:hint="default"/>
          <w:lang w:val="en-US" w:eastAsia="zh-CN"/>
        </w:rPr>
      </w:pPr>
    </w:p>
    <w:p w14:paraId="4ACED8D7">
      <w:pPr>
        <w:jc w:val="right"/>
        <w:rPr>
          <w:rFonts w:hint="default" w:ascii="Times New Roman" w:hAnsi="Times New Roman" w:cs="Times New Roman"/>
          <w:lang w:val="en-US" w:eastAsia="zh-CN"/>
        </w:rPr>
      </w:pPr>
    </w:p>
    <w:p w14:paraId="1C1EDBB2">
      <w:pPr>
        <w:jc w:val="both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Fig 11 </w:t>
      </w:r>
      <w:r>
        <w:rPr>
          <w:rFonts w:hint="default" w:ascii="Times New Roman" w:hAnsi="Times New Roman" w:cs="Times New Roman"/>
          <w:b/>
          <w:bCs/>
          <w:lang w:val="en-US" w:eastAsia="zh-CN"/>
        </w:rPr>
        <w:t>(A)</w:t>
      </w:r>
      <w:r>
        <w:rPr>
          <w:rFonts w:hint="default" w:ascii="Times New Roman" w:hAnsi="Times New Roman" w:cs="Times New Roman"/>
          <w:lang w:val="en-US" w:eastAsia="zh-CN"/>
        </w:rPr>
        <w:t xml:space="preserve"> Subcellular localization map of LOC110688032. Note: Fluorescence channel, chloroplast channel, brightfield, and overlay image from left to right for empty vector control (35S::GFP) and target gene protein (35S::LOC110688032-GFP), with scale bars of 20μm.</w:t>
      </w:r>
    </w:p>
    <w:p w14:paraId="4615AE05">
      <w:pPr>
        <w:jc w:val="right"/>
        <w:rPr>
          <w:rFonts w:hint="default" w:ascii="Times New Roman" w:hAnsi="Times New Roman" w:cs="Times New Roman"/>
          <w:lang w:val="en-US" w:eastAsia="zh-CN"/>
        </w:rPr>
      </w:pPr>
    </w:p>
    <w:p w14:paraId="3F8CC813">
      <w:pPr>
        <w:jc w:val="right"/>
        <w:rPr>
          <w:rFonts w:hint="default" w:ascii="Times New Roman" w:hAnsi="Times New Roman" w:cs="Times New Roman"/>
          <w:lang w:val="en-US" w:eastAsia="zh-CN"/>
        </w:rPr>
      </w:pPr>
    </w:p>
    <w:p w14:paraId="302AD67C">
      <w:pPr>
        <w:rPr>
          <w:rFonts w:hint="default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LOC110688032</w:t>
      </w:r>
      <w:r>
        <w:rPr>
          <w:rFonts w:hint="default"/>
          <w:lang w:val="en-US" w:eastAsia="zh-CN"/>
        </w:rPr>
        <w:drawing>
          <wp:inline distT="0" distB="0" distL="114300" distR="114300">
            <wp:extent cx="4371975" cy="749300"/>
            <wp:effectExtent l="0" t="0" r="3175" b="1905"/>
            <wp:docPr id="4" name="图片 4" descr="TRGEN_422442C24D569_202527112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TRGEN_422442C24D569_20252711225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71975" cy="74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B17B28">
      <w:pPr>
        <w:rPr>
          <w:rFonts w:hint="default" w:ascii="Times New Roman" w:hAnsi="Times New Roman" w:cs="Times New Roman"/>
          <w:lang w:val="en-US" w:eastAsia="zh-CN"/>
        </w:rPr>
      </w:pPr>
    </w:p>
    <w:p w14:paraId="6468B318"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Fig 11 </w:t>
      </w:r>
      <w:r>
        <w:rPr>
          <w:rFonts w:hint="default" w:ascii="Times New Roman" w:hAnsi="Times New Roman" w:cs="Times New Roman"/>
          <w:b/>
          <w:bCs/>
          <w:lang w:val="en-US" w:eastAsia="zh-CN"/>
        </w:rPr>
        <w:t>(B)</w:t>
      </w:r>
      <w:r>
        <w:rPr>
          <w:rFonts w:hint="default" w:ascii="Times New Roman" w:hAnsi="Times New Roman" w:cs="Times New Roman"/>
          <w:lang w:val="en-US" w:eastAsia="zh-CN"/>
        </w:rPr>
        <w:t xml:space="preserve"> PCR identification results for transgenic Arabidopsis positive lines. Note: Leftmost marker is positive control, rightmost marker is negative control, second </w:t>
      </w:r>
      <w:bookmarkStart w:id="0" w:name="_GoBack"/>
      <w:bookmarkEnd w:id="0"/>
      <w:r>
        <w:rPr>
          <w:rFonts w:hint="default" w:ascii="Times New Roman" w:hAnsi="Times New Roman" w:cs="Times New Roman"/>
          <w:lang w:val="en-US" w:eastAsia="zh-CN"/>
        </w:rPr>
        <w:t xml:space="preserve">from right is water control. </w:t>
      </w:r>
    </w:p>
    <w:p w14:paraId="3FDA415E">
      <w:pPr>
        <w:rPr>
          <w:rFonts w:hint="default"/>
          <w:lang w:val="en-US" w:eastAsia="zh-CN"/>
        </w:rPr>
      </w:pPr>
    </w:p>
    <w:p w14:paraId="22618CB6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7E814E1"/>
    <w:rsid w:val="43883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20</TotalTime>
  <ScaleCrop>false</ScaleCrop>
  <LinksUpToDate>false</LinksUpToDate>
  <CharactersWithSpaces>0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2025-09-02T01:46:21Z</dcterms:created>
  <dc:creator>24514</dc:creator>
  <cp:lastModifiedBy>柏狒狒</cp:lastModifiedBy>
  <dcterms:modified xsi:type="dcterms:W3CDTF">2025-09-02T02:59:23Z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KSOTemplateDocerSaveRecord">
    <vt:lpwstr>eyJoZGlkIjoiNTU0ZmIwYTQ3NzlmZGUxZmU3Zjk0M2IyZTNmM2IxNjAiLCJ1c2VySWQiOiI3MTkxODk0NTkifQ==</vt:lpwstr>
  </property>
  <property fmtid="{D5CDD505-2E9C-101B-9397-08002B2CF9AE}" pid="4" name="ICV">
    <vt:lpwstr>67B0EB216E2C4BF29DBC140ACB14EBAA_12</vt:lpwstr>
  </property>
</Properties>
</file>