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4A9D4" w14:textId="7141926F" w:rsidR="006616BA" w:rsidRDefault="006616BA" w:rsidP="006616BA">
      <w:pPr>
        <w:spacing w:line="360" w:lineRule="auto"/>
        <w:jc w:val="both"/>
        <w:rPr>
          <w:rFonts w:ascii="Times New Roman" w:hAnsi="Times New Roman" w:cs="Times New Roman"/>
          <w:b/>
          <w:bCs/>
        </w:rPr>
      </w:pPr>
    </w:p>
    <w:p w14:paraId="77824324" w14:textId="66DB9D28" w:rsidR="006616BA" w:rsidRDefault="005107AF" w:rsidP="006616BA">
      <w:pPr>
        <w:spacing w:line="360" w:lineRule="auto"/>
        <w:jc w:val="both"/>
        <w:rPr>
          <w:rFonts w:ascii="Times New Roman" w:hAnsi="Times New Roman" w:cs="Times New Roman"/>
        </w:rPr>
      </w:pPr>
      <w:r w:rsidRPr="005107AF">
        <w:rPr>
          <w:rFonts w:ascii="Times New Roman" w:hAnsi="Times New Roman" w:cs="Times New Roman"/>
        </w:rPr>
        <w:drawing>
          <wp:inline distT="0" distB="0" distL="0" distR="0" wp14:anchorId="1228FC6C" wp14:editId="09F725C5">
            <wp:extent cx="5486400" cy="5728970"/>
            <wp:effectExtent l="0" t="0" r="0" b="5080"/>
            <wp:docPr id="1026" name="图片 2">
              <a:extLst xmlns:a="http://schemas.openxmlformats.org/drawingml/2006/main">
                <a:ext uri="{FF2B5EF4-FFF2-40B4-BE49-F238E27FC236}">
                  <a16:creationId xmlns:a16="http://schemas.microsoft.com/office/drawing/2014/main" id="{3201D816-6F23-BA39-E7C0-98365B1DFD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2">
                      <a:extLst>
                        <a:ext uri="{FF2B5EF4-FFF2-40B4-BE49-F238E27FC236}">
                          <a16:creationId xmlns:a16="http://schemas.microsoft.com/office/drawing/2014/main" id="{3201D816-6F23-BA39-E7C0-98365B1DFDA5}"/>
                        </a:ext>
                      </a:extLst>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b="3459"/>
                    <a:stretch>
                      <a:fillRect/>
                    </a:stretch>
                  </pic:blipFill>
                  <pic:spPr bwMode="auto">
                    <a:xfrm>
                      <a:off x="0" y="0"/>
                      <a:ext cx="5486400" cy="5728970"/>
                    </a:xfrm>
                    <a:prstGeom prst="rect">
                      <a:avLst/>
                    </a:prstGeom>
                    <a:noFill/>
                    <a:ln>
                      <a:noFill/>
                    </a:ln>
                  </pic:spPr>
                </pic:pic>
              </a:graphicData>
            </a:graphic>
          </wp:inline>
        </w:drawing>
      </w:r>
    </w:p>
    <w:p w14:paraId="19D958D2" w14:textId="2386463F" w:rsidR="005107AF" w:rsidRPr="005107AF" w:rsidRDefault="005107AF" w:rsidP="005107AF">
      <w:pPr>
        <w:spacing w:line="360" w:lineRule="auto"/>
        <w:jc w:val="both"/>
        <w:rPr>
          <w:rFonts w:ascii="Times New Roman" w:hAnsi="Times New Roman" w:cs="Times New Roman"/>
        </w:rPr>
      </w:pPr>
      <w:r w:rsidRPr="005107AF">
        <w:rPr>
          <w:rFonts w:ascii="Times New Roman" w:hAnsi="Times New Roman" w:cs="Times New Roman"/>
          <w:b/>
          <w:bCs/>
          <w:lang w:val="en-GB"/>
        </w:rPr>
        <w:t>Figure S</w:t>
      </w:r>
      <w:r w:rsidR="004F5462">
        <w:rPr>
          <w:rFonts w:ascii="Times New Roman" w:hAnsi="Times New Roman" w:cs="Times New Roman"/>
          <w:b/>
          <w:bCs/>
          <w:lang w:val="en-GB"/>
        </w:rPr>
        <w:t>1</w:t>
      </w:r>
      <w:r w:rsidRPr="005107AF">
        <w:rPr>
          <w:rFonts w:ascii="Times New Roman" w:hAnsi="Times New Roman" w:cs="Times New Roman"/>
          <w:lang w:val="en-GB"/>
        </w:rPr>
        <w:t xml:space="preserve"> Genome-wide association results for pericarp thickness on the dorsal side (DES) across three environments. Manhattan and Q-Q plots for the 2023 environment, 2024  environment, and BLUP estimates (a–c) respectively. In the Manhattan plots, the x-axis represents physical positions across the 10 maize chromosomes, and the y-axis shows the –log₁₀(P) values of SNP-trait associations. The horizontal dashed line indicates the genome-wide significance threshold of –log₁₀(P) = 4. Q-Q plots display the expected versus </w:t>
      </w:r>
      <w:r w:rsidRPr="005107AF">
        <w:rPr>
          <w:rFonts w:ascii="Times New Roman" w:hAnsi="Times New Roman" w:cs="Times New Roman"/>
          <w:lang w:val="en-GB"/>
        </w:rPr>
        <w:lastRenderedPageBreak/>
        <w:t>observed –log₁₀(P) values, illustrating the fit of the association model and potential deviations indicating true associations.</w:t>
      </w:r>
    </w:p>
    <w:p w14:paraId="060FB376" w14:textId="402D5FAF" w:rsidR="006616BA" w:rsidRDefault="005107AF" w:rsidP="006616BA">
      <w:pPr>
        <w:spacing w:line="360" w:lineRule="auto"/>
        <w:jc w:val="both"/>
        <w:rPr>
          <w:rFonts w:ascii="Times New Roman" w:hAnsi="Times New Roman" w:cs="Times New Roman"/>
        </w:rPr>
      </w:pPr>
      <w:r w:rsidRPr="005107AF">
        <w:rPr>
          <w:rFonts w:ascii="Times New Roman" w:hAnsi="Times New Roman" w:cs="Times New Roman"/>
        </w:rPr>
        <w:drawing>
          <wp:inline distT="0" distB="0" distL="0" distR="0" wp14:anchorId="0D9408C0" wp14:editId="27BC9D9C">
            <wp:extent cx="4803819" cy="5447722"/>
            <wp:effectExtent l="0" t="0" r="0" b="635"/>
            <wp:docPr id="2050" name="图片 3">
              <a:extLst xmlns:a="http://schemas.openxmlformats.org/drawingml/2006/main">
                <a:ext uri="{FF2B5EF4-FFF2-40B4-BE49-F238E27FC236}">
                  <a16:creationId xmlns:a16="http://schemas.microsoft.com/office/drawing/2014/main" id="{AA733EA8-9A80-B993-72F7-C91C5962B9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图片 3">
                      <a:extLst>
                        <a:ext uri="{FF2B5EF4-FFF2-40B4-BE49-F238E27FC236}">
                          <a16:creationId xmlns:a16="http://schemas.microsoft.com/office/drawing/2014/main" id="{AA733EA8-9A80-B993-72F7-C91C5962B95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b="4439"/>
                    <a:stretch>
                      <a:fillRect/>
                    </a:stretch>
                  </pic:blipFill>
                  <pic:spPr bwMode="auto">
                    <a:xfrm>
                      <a:off x="0" y="0"/>
                      <a:ext cx="4807144" cy="5451493"/>
                    </a:xfrm>
                    <a:prstGeom prst="rect">
                      <a:avLst/>
                    </a:prstGeom>
                    <a:noFill/>
                    <a:ln>
                      <a:noFill/>
                    </a:ln>
                  </pic:spPr>
                </pic:pic>
              </a:graphicData>
            </a:graphic>
          </wp:inline>
        </w:drawing>
      </w:r>
    </w:p>
    <w:p w14:paraId="0EEE4E4C" w14:textId="5219797A" w:rsidR="005107AF" w:rsidRPr="005107AF" w:rsidRDefault="005107AF" w:rsidP="005107AF">
      <w:pPr>
        <w:spacing w:line="360" w:lineRule="auto"/>
        <w:jc w:val="both"/>
        <w:rPr>
          <w:rFonts w:ascii="Times New Roman" w:hAnsi="Times New Roman" w:cs="Times New Roman"/>
        </w:rPr>
      </w:pPr>
      <w:r w:rsidRPr="005107AF">
        <w:rPr>
          <w:rFonts w:ascii="Times New Roman" w:hAnsi="Times New Roman" w:cs="Times New Roman"/>
          <w:b/>
          <w:bCs/>
          <w:lang w:val="en-GB"/>
        </w:rPr>
        <w:t>Figure S</w:t>
      </w:r>
      <w:r w:rsidR="004F5462">
        <w:rPr>
          <w:rFonts w:ascii="Times New Roman" w:hAnsi="Times New Roman" w:cs="Times New Roman"/>
          <w:b/>
          <w:bCs/>
          <w:lang w:val="en-GB"/>
        </w:rPr>
        <w:t>2</w:t>
      </w:r>
      <w:r w:rsidRPr="005107AF">
        <w:rPr>
          <w:rFonts w:ascii="Times New Roman" w:hAnsi="Times New Roman" w:cs="Times New Roman"/>
          <w:lang w:val="en-GB"/>
        </w:rPr>
        <w:t xml:space="preserve"> Genome-wide association results for glucose contents across three environments. Manhattan and Q-Q plots for the 2023 environment, 2024  environment, and BLUP estimates (a–c) respectively. In the Manhattan plots, the x-axis represents physical positions across the 10 maize chromosomes, and the y-axis shows the –log₁₀(P) values of SNP-trait associations. The horizontal dashed line indicates the genome-wide significance threshold of –log₁₀(P) = 4. Q-Q plots display the expected versus observed –log₁₀(P) values, </w:t>
      </w:r>
      <w:r w:rsidRPr="005107AF">
        <w:rPr>
          <w:rFonts w:ascii="Times New Roman" w:hAnsi="Times New Roman" w:cs="Times New Roman"/>
          <w:lang w:val="en-GB"/>
        </w:rPr>
        <w:lastRenderedPageBreak/>
        <w:t>illustrating the fit of the association model and potential deviations indicating true associations.</w:t>
      </w:r>
    </w:p>
    <w:p w14:paraId="5ED97EC0" w14:textId="77777777" w:rsidR="006616BA" w:rsidRDefault="006616BA" w:rsidP="006616BA">
      <w:pPr>
        <w:spacing w:line="360" w:lineRule="auto"/>
        <w:jc w:val="both"/>
        <w:rPr>
          <w:rFonts w:ascii="Times New Roman" w:hAnsi="Times New Roman" w:cs="Times New Roman"/>
        </w:rPr>
      </w:pPr>
    </w:p>
    <w:p w14:paraId="362726B0" w14:textId="6A1F2353" w:rsidR="006616BA" w:rsidRDefault="00414F43" w:rsidP="006616BA">
      <w:pPr>
        <w:spacing w:line="360" w:lineRule="auto"/>
        <w:jc w:val="both"/>
        <w:rPr>
          <w:rFonts w:ascii="Times New Roman" w:hAnsi="Times New Roman" w:cs="Times New Roman"/>
        </w:rPr>
      </w:pPr>
      <w:r w:rsidRPr="00414F43">
        <w:rPr>
          <w:rFonts w:ascii="Times New Roman" w:hAnsi="Times New Roman" w:cs="Times New Roman"/>
        </w:rPr>
        <w:drawing>
          <wp:anchor distT="0" distB="0" distL="114300" distR="114300" simplePos="0" relativeHeight="251659264" behindDoc="0" locked="0" layoutInCell="1" allowOverlap="1" wp14:anchorId="30A1FC1D" wp14:editId="73EB4C96">
            <wp:simplePos x="0" y="0"/>
            <wp:positionH relativeFrom="column">
              <wp:posOffset>341031</wp:posOffset>
            </wp:positionH>
            <wp:positionV relativeFrom="paragraph">
              <wp:posOffset>186664</wp:posOffset>
            </wp:positionV>
            <wp:extent cx="4027170" cy="4945380"/>
            <wp:effectExtent l="0" t="0" r="0" b="7620"/>
            <wp:wrapThrough wrapText="bothSides">
              <wp:wrapPolygon edited="0">
                <wp:start x="0" y="0"/>
                <wp:lineTo x="0" y="21550"/>
                <wp:lineTo x="21457" y="21550"/>
                <wp:lineTo x="21457" y="0"/>
                <wp:lineTo x="0" y="0"/>
              </wp:wrapPolygon>
            </wp:wrapThrough>
            <wp:docPr id="3074" name="图片 4">
              <a:extLst xmlns:a="http://schemas.openxmlformats.org/drawingml/2006/main">
                <a:ext uri="{FF2B5EF4-FFF2-40B4-BE49-F238E27FC236}">
                  <a16:creationId xmlns:a16="http://schemas.microsoft.com/office/drawing/2014/main" id="{85B99473-944B-29C1-A565-F6468E6F7C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图片 4">
                      <a:extLst>
                        <a:ext uri="{FF2B5EF4-FFF2-40B4-BE49-F238E27FC236}">
                          <a16:creationId xmlns:a16="http://schemas.microsoft.com/office/drawing/2014/main" id="{85B99473-944B-29C1-A565-F6468E6F7CCE}"/>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b="5263"/>
                    <a:stretch>
                      <a:fillRect/>
                    </a:stretch>
                  </pic:blipFill>
                  <pic:spPr bwMode="auto">
                    <a:xfrm>
                      <a:off x="0" y="0"/>
                      <a:ext cx="4027170" cy="4945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C0CC5" w14:textId="58F5D5FD" w:rsidR="006616BA" w:rsidRDefault="006616BA" w:rsidP="006616BA">
      <w:pPr>
        <w:spacing w:line="360" w:lineRule="auto"/>
        <w:jc w:val="both"/>
        <w:rPr>
          <w:rFonts w:ascii="Times New Roman" w:hAnsi="Times New Roman" w:cs="Times New Roman"/>
        </w:rPr>
      </w:pPr>
    </w:p>
    <w:p w14:paraId="646B2DEF" w14:textId="77777777" w:rsidR="006616BA" w:rsidRDefault="006616BA" w:rsidP="006616BA">
      <w:pPr>
        <w:spacing w:line="360" w:lineRule="auto"/>
        <w:jc w:val="both"/>
        <w:rPr>
          <w:rFonts w:ascii="Times New Roman" w:hAnsi="Times New Roman" w:cs="Times New Roman"/>
        </w:rPr>
      </w:pPr>
    </w:p>
    <w:p w14:paraId="40D9BDA5" w14:textId="77777777" w:rsidR="006616BA" w:rsidRDefault="006616BA" w:rsidP="006616BA">
      <w:pPr>
        <w:spacing w:line="360" w:lineRule="auto"/>
        <w:jc w:val="both"/>
        <w:rPr>
          <w:rFonts w:ascii="Times New Roman" w:hAnsi="Times New Roman" w:cs="Times New Roman"/>
        </w:rPr>
      </w:pPr>
    </w:p>
    <w:p w14:paraId="3A38954B" w14:textId="77777777" w:rsidR="006616BA" w:rsidRDefault="006616BA" w:rsidP="006616BA">
      <w:pPr>
        <w:spacing w:line="360" w:lineRule="auto"/>
        <w:jc w:val="both"/>
        <w:rPr>
          <w:rFonts w:ascii="Times New Roman" w:hAnsi="Times New Roman" w:cs="Times New Roman"/>
        </w:rPr>
      </w:pPr>
    </w:p>
    <w:p w14:paraId="2E6BECDF" w14:textId="77777777" w:rsidR="006616BA" w:rsidRDefault="006616BA" w:rsidP="006616BA">
      <w:pPr>
        <w:spacing w:line="360" w:lineRule="auto"/>
        <w:jc w:val="both"/>
        <w:rPr>
          <w:rFonts w:ascii="Times New Roman" w:hAnsi="Times New Roman" w:cs="Times New Roman"/>
        </w:rPr>
      </w:pPr>
    </w:p>
    <w:p w14:paraId="0B3AD1D2" w14:textId="77777777" w:rsidR="006616BA" w:rsidRDefault="006616BA" w:rsidP="006616BA">
      <w:pPr>
        <w:spacing w:line="360" w:lineRule="auto"/>
        <w:jc w:val="both"/>
        <w:rPr>
          <w:rFonts w:ascii="Times New Roman" w:hAnsi="Times New Roman" w:cs="Times New Roman"/>
        </w:rPr>
      </w:pPr>
    </w:p>
    <w:p w14:paraId="28EF190D" w14:textId="77777777" w:rsidR="00414F43" w:rsidRDefault="00414F43" w:rsidP="006616BA">
      <w:pPr>
        <w:spacing w:line="360" w:lineRule="auto"/>
        <w:jc w:val="both"/>
        <w:rPr>
          <w:rFonts w:ascii="Times New Roman" w:hAnsi="Times New Roman" w:cs="Times New Roman"/>
          <w:b/>
          <w:bCs/>
          <w:lang w:val="en-GB"/>
        </w:rPr>
      </w:pPr>
    </w:p>
    <w:p w14:paraId="708A3389" w14:textId="77777777" w:rsidR="00414F43" w:rsidRDefault="00414F43" w:rsidP="006616BA">
      <w:pPr>
        <w:spacing w:line="360" w:lineRule="auto"/>
        <w:jc w:val="both"/>
        <w:rPr>
          <w:rFonts w:ascii="Times New Roman" w:hAnsi="Times New Roman" w:cs="Times New Roman"/>
          <w:b/>
          <w:bCs/>
          <w:lang w:val="en-GB"/>
        </w:rPr>
      </w:pPr>
    </w:p>
    <w:p w14:paraId="6017C946" w14:textId="77777777" w:rsidR="00414F43" w:rsidRDefault="00414F43" w:rsidP="006616BA">
      <w:pPr>
        <w:spacing w:line="360" w:lineRule="auto"/>
        <w:jc w:val="both"/>
        <w:rPr>
          <w:rFonts w:ascii="Times New Roman" w:hAnsi="Times New Roman" w:cs="Times New Roman"/>
          <w:b/>
          <w:bCs/>
          <w:lang w:val="en-GB"/>
        </w:rPr>
      </w:pPr>
    </w:p>
    <w:p w14:paraId="6490290D" w14:textId="77777777" w:rsidR="00414F43" w:rsidRDefault="00414F43" w:rsidP="006616BA">
      <w:pPr>
        <w:spacing w:line="360" w:lineRule="auto"/>
        <w:jc w:val="both"/>
        <w:rPr>
          <w:rFonts w:ascii="Times New Roman" w:hAnsi="Times New Roman" w:cs="Times New Roman"/>
          <w:b/>
          <w:bCs/>
          <w:lang w:val="en-GB"/>
        </w:rPr>
      </w:pPr>
    </w:p>
    <w:p w14:paraId="59F2B9B6" w14:textId="77777777" w:rsidR="00414F43" w:rsidRDefault="00414F43" w:rsidP="006616BA">
      <w:pPr>
        <w:spacing w:line="360" w:lineRule="auto"/>
        <w:jc w:val="both"/>
        <w:rPr>
          <w:rFonts w:ascii="Times New Roman" w:hAnsi="Times New Roman" w:cs="Times New Roman"/>
          <w:b/>
          <w:bCs/>
          <w:lang w:val="en-GB"/>
        </w:rPr>
      </w:pPr>
    </w:p>
    <w:p w14:paraId="48EE3100" w14:textId="77777777" w:rsidR="00414F43" w:rsidRDefault="00414F43" w:rsidP="006616BA">
      <w:pPr>
        <w:spacing w:line="360" w:lineRule="auto"/>
        <w:jc w:val="both"/>
        <w:rPr>
          <w:rFonts w:ascii="Times New Roman" w:hAnsi="Times New Roman" w:cs="Times New Roman"/>
          <w:b/>
          <w:bCs/>
          <w:lang w:val="en-GB"/>
        </w:rPr>
      </w:pPr>
    </w:p>
    <w:p w14:paraId="033F57C8" w14:textId="77777777" w:rsidR="00414F43" w:rsidRDefault="00414F43" w:rsidP="006616BA">
      <w:pPr>
        <w:spacing w:line="360" w:lineRule="auto"/>
        <w:jc w:val="both"/>
        <w:rPr>
          <w:rFonts w:ascii="Times New Roman" w:hAnsi="Times New Roman" w:cs="Times New Roman"/>
          <w:b/>
          <w:bCs/>
          <w:lang w:val="en-GB"/>
        </w:rPr>
      </w:pPr>
    </w:p>
    <w:p w14:paraId="0805358C" w14:textId="77777777" w:rsidR="00414F43" w:rsidRDefault="00414F43" w:rsidP="00414F43">
      <w:pPr>
        <w:spacing w:after="0" w:line="360" w:lineRule="auto"/>
        <w:jc w:val="both"/>
        <w:rPr>
          <w:rFonts w:ascii="Times New Roman" w:hAnsi="Times New Roman" w:cs="Times New Roman"/>
          <w:b/>
          <w:bCs/>
          <w:lang w:val="en-GB"/>
        </w:rPr>
      </w:pPr>
    </w:p>
    <w:p w14:paraId="68474CE4" w14:textId="32E2911A" w:rsidR="006616BA" w:rsidRDefault="006616BA" w:rsidP="00414F43">
      <w:pPr>
        <w:spacing w:after="0" w:line="360" w:lineRule="auto"/>
        <w:jc w:val="both"/>
        <w:rPr>
          <w:rFonts w:ascii="Times New Roman" w:hAnsi="Times New Roman" w:cs="Times New Roman"/>
          <w:lang w:val="en-GB"/>
        </w:rPr>
      </w:pPr>
      <w:r w:rsidRPr="006616BA">
        <w:rPr>
          <w:rFonts w:ascii="Times New Roman" w:hAnsi="Times New Roman" w:cs="Times New Roman"/>
          <w:b/>
          <w:bCs/>
          <w:lang w:val="en-GB"/>
        </w:rPr>
        <w:t>Figure S</w:t>
      </w:r>
      <w:r w:rsidR="004F5462">
        <w:rPr>
          <w:rFonts w:ascii="Times New Roman" w:hAnsi="Times New Roman" w:cs="Times New Roman"/>
          <w:b/>
          <w:bCs/>
          <w:lang w:val="en-GB"/>
        </w:rPr>
        <w:t>3</w:t>
      </w:r>
      <w:r w:rsidRPr="006616BA">
        <w:rPr>
          <w:rFonts w:ascii="Times New Roman" w:hAnsi="Times New Roman" w:cs="Times New Roman"/>
          <w:lang w:val="en-GB"/>
        </w:rPr>
        <w:t xml:space="preserve"> Genome-wide association results for pericarp thickness on the dorsal side (DES) across three environments. Manhattan and Q-Q plots for the 2023 environment, 2024  environment, and BLUP estimates (a–c) respectively. In the Manhattan plots, the x-axis represents physical positions across the 10 maize chromosomes, and the y-axis shows the –log₁₀(P) values of SNP-trait associations. The horizontal dashed line indicates the genome-wide significance threshold of –log₁₀(P) = 4. Q-Q plots display the expected versus </w:t>
      </w:r>
      <w:r w:rsidRPr="006616BA">
        <w:rPr>
          <w:rFonts w:ascii="Times New Roman" w:hAnsi="Times New Roman" w:cs="Times New Roman"/>
          <w:lang w:val="en-GB"/>
        </w:rPr>
        <w:lastRenderedPageBreak/>
        <w:t>observed –log₁₀(P) values, illustrating the fit of the association model and potential deviations indicating true associations.</w:t>
      </w:r>
    </w:p>
    <w:p w14:paraId="2C15FD7F" w14:textId="77777777" w:rsidR="00414F43" w:rsidRDefault="00414F43" w:rsidP="00414F43">
      <w:pPr>
        <w:spacing w:after="0" w:line="360" w:lineRule="auto"/>
        <w:jc w:val="both"/>
        <w:rPr>
          <w:rFonts w:ascii="Times New Roman" w:hAnsi="Times New Roman" w:cs="Times New Roman"/>
          <w:lang w:val="en-GB"/>
        </w:rPr>
      </w:pPr>
    </w:p>
    <w:p w14:paraId="4DC3A449" w14:textId="77777777" w:rsidR="00414F43" w:rsidRDefault="00414F43" w:rsidP="00414F43">
      <w:pPr>
        <w:spacing w:after="0" w:line="360" w:lineRule="auto"/>
        <w:jc w:val="both"/>
        <w:rPr>
          <w:rFonts w:ascii="Times New Roman" w:hAnsi="Times New Roman" w:cs="Times New Roman"/>
          <w:lang w:val="en-GB"/>
        </w:rPr>
      </w:pPr>
    </w:p>
    <w:p w14:paraId="54738C37" w14:textId="77777777" w:rsidR="00414F43" w:rsidRDefault="00414F43" w:rsidP="00414F43">
      <w:pPr>
        <w:spacing w:after="0" w:line="360" w:lineRule="auto"/>
        <w:jc w:val="both"/>
        <w:rPr>
          <w:rFonts w:ascii="Times New Roman" w:hAnsi="Times New Roman" w:cs="Times New Roman"/>
          <w:lang w:val="en-GB"/>
        </w:rPr>
      </w:pPr>
    </w:p>
    <w:p w14:paraId="25A201F6" w14:textId="77777777" w:rsidR="00414F43" w:rsidRDefault="00414F43" w:rsidP="00414F43">
      <w:pPr>
        <w:spacing w:after="0" w:line="360" w:lineRule="auto"/>
        <w:jc w:val="both"/>
        <w:rPr>
          <w:rFonts w:ascii="Times New Roman" w:hAnsi="Times New Roman" w:cs="Times New Roman"/>
          <w:lang w:val="en-GB"/>
        </w:rPr>
      </w:pPr>
    </w:p>
    <w:p w14:paraId="3751CF03" w14:textId="479AE544" w:rsidR="006616BA" w:rsidRPr="006616BA" w:rsidRDefault="00414F43" w:rsidP="00414F43">
      <w:pPr>
        <w:spacing w:after="0" w:line="360" w:lineRule="auto"/>
        <w:jc w:val="both"/>
        <w:rPr>
          <w:rFonts w:ascii="Times New Roman" w:hAnsi="Times New Roman" w:cs="Times New Roman"/>
        </w:rPr>
      </w:pPr>
      <w:r w:rsidRPr="00414F43">
        <w:rPr>
          <w:rFonts w:ascii="Times New Roman" w:hAnsi="Times New Roman" w:cs="Times New Roman"/>
        </w:rPr>
        <w:drawing>
          <wp:inline distT="0" distB="0" distL="0" distR="0" wp14:anchorId="2CCF6259" wp14:editId="4CD0737C">
            <wp:extent cx="4501166" cy="5259790"/>
            <wp:effectExtent l="0" t="0" r="0" b="0"/>
            <wp:docPr id="4098" name="图片 5">
              <a:extLst xmlns:a="http://schemas.openxmlformats.org/drawingml/2006/main">
                <a:ext uri="{FF2B5EF4-FFF2-40B4-BE49-F238E27FC236}">
                  <a16:creationId xmlns:a16="http://schemas.microsoft.com/office/drawing/2014/main" id="{18793ECE-0915-4AEC-B6B9-059E3DAE28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图片 5">
                      <a:extLst>
                        <a:ext uri="{FF2B5EF4-FFF2-40B4-BE49-F238E27FC236}">
                          <a16:creationId xmlns:a16="http://schemas.microsoft.com/office/drawing/2014/main" id="{18793ECE-0915-4AEC-B6B9-059E3DAE28AB}"/>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b="4498"/>
                    <a:stretch>
                      <a:fillRect/>
                    </a:stretch>
                  </pic:blipFill>
                  <pic:spPr bwMode="auto">
                    <a:xfrm>
                      <a:off x="0" y="0"/>
                      <a:ext cx="4509448" cy="5269467"/>
                    </a:xfrm>
                    <a:prstGeom prst="rect">
                      <a:avLst/>
                    </a:prstGeom>
                    <a:noFill/>
                    <a:ln>
                      <a:noFill/>
                    </a:ln>
                  </pic:spPr>
                </pic:pic>
              </a:graphicData>
            </a:graphic>
          </wp:inline>
        </w:drawing>
      </w:r>
    </w:p>
    <w:p w14:paraId="1A3DFB27" w14:textId="7278949D" w:rsidR="00414F43" w:rsidRDefault="00414F43" w:rsidP="00414F43">
      <w:pPr>
        <w:spacing w:line="360" w:lineRule="auto"/>
        <w:jc w:val="both"/>
        <w:rPr>
          <w:rFonts w:ascii="Times New Roman" w:hAnsi="Times New Roman" w:cs="Times New Roman"/>
          <w:lang w:val="en-GB"/>
        </w:rPr>
      </w:pPr>
      <w:r w:rsidRPr="00414F43">
        <w:rPr>
          <w:rFonts w:ascii="Times New Roman" w:hAnsi="Times New Roman" w:cs="Times New Roman"/>
          <w:b/>
          <w:bCs/>
          <w:lang w:val="en-GB"/>
        </w:rPr>
        <w:t>Figure S</w:t>
      </w:r>
      <w:r w:rsidR="004F5462">
        <w:rPr>
          <w:rFonts w:ascii="Times New Roman" w:hAnsi="Times New Roman" w:cs="Times New Roman"/>
          <w:b/>
          <w:bCs/>
          <w:lang w:val="en-GB"/>
        </w:rPr>
        <w:t>4</w:t>
      </w:r>
      <w:r w:rsidRPr="00414F43">
        <w:rPr>
          <w:rFonts w:ascii="Times New Roman" w:hAnsi="Times New Roman" w:cs="Times New Roman"/>
          <w:b/>
          <w:bCs/>
          <w:lang w:val="en-GB"/>
        </w:rPr>
        <w:t>.</w:t>
      </w:r>
      <w:r w:rsidRPr="00414F43">
        <w:rPr>
          <w:rFonts w:ascii="Times New Roman" w:hAnsi="Times New Roman" w:cs="Times New Roman"/>
          <w:lang w:val="en-GB"/>
        </w:rPr>
        <w:t xml:space="preserve"> Genome-wide association results for Sucrose contents across three environments. Manhattan and Q-Q plots for the 2023 environment, 2024  </w:t>
      </w:r>
      <w:r>
        <w:rPr>
          <w:rFonts w:ascii="Times New Roman" w:hAnsi="Times New Roman" w:cs="Times New Roman"/>
          <w:lang w:val="en-GB"/>
        </w:rPr>
        <w:t xml:space="preserve"> </w:t>
      </w:r>
      <w:r w:rsidRPr="00414F43">
        <w:rPr>
          <w:rFonts w:ascii="Times New Roman" w:hAnsi="Times New Roman" w:cs="Times New Roman"/>
          <w:lang w:val="en-GB"/>
        </w:rPr>
        <w:t xml:space="preserve">environment, and BLUP estimates (a–c) respectively. In the Manhattan plots, the x-axis represents physical positions across the 10 maize chromosomes, and the y-axis shows the –log₁₀(P) values of SNP-trait associations. The horizontal dashed line indicates the genome-wide </w:t>
      </w:r>
      <w:r w:rsidRPr="00414F43">
        <w:rPr>
          <w:rFonts w:ascii="Times New Roman" w:hAnsi="Times New Roman" w:cs="Times New Roman"/>
          <w:lang w:val="en-GB"/>
        </w:rPr>
        <w:lastRenderedPageBreak/>
        <w:t>significance threshold of –log₁₀(P) = 4. Q-Q plots display the expected versus observed –log₁₀(P) values, illustrating the fit of the association model and potential deviations indicating true associations.</w:t>
      </w:r>
    </w:p>
    <w:p w14:paraId="2E7DB306" w14:textId="77777777" w:rsidR="004F5462" w:rsidRDefault="004F5462" w:rsidP="00414F43">
      <w:pPr>
        <w:spacing w:line="360" w:lineRule="auto"/>
        <w:jc w:val="both"/>
        <w:rPr>
          <w:rFonts w:ascii="Times New Roman" w:hAnsi="Times New Roman" w:cs="Times New Roman"/>
          <w:lang w:val="en-GB"/>
        </w:rPr>
      </w:pPr>
    </w:p>
    <w:p w14:paraId="54C3B838" w14:textId="77777777" w:rsidR="004F5462" w:rsidRDefault="004F5462" w:rsidP="00414F43">
      <w:pPr>
        <w:spacing w:line="360" w:lineRule="auto"/>
        <w:jc w:val="both"/>
        <w:rPr>
          <w:rFonts w:ascii="Times New Roman" w:hAnsi="Times New Roman" w:cs="Times New Roman"/>
          <w:lang w:val="en-GB"/>
        </w:rPr>
      </w:pPr>
    </w:p>
    <w:p w14:paraId="700F5D63" w14:textId="187E9009" w:rsidR="004F5462" w:rsidRPr="00414F43" w:rsidRDefault="004F5462" w:rsidP="00414F43">
      <w:pPr>
        <w:spacing w:line="360" w:lineRule="auto"/>
        <w:jc w:val="both"/>
        <w:rPr>
          <w:rFonts w:ascii="Times New Roman" w:hAnsi="Times New Roman" w:cs="Times New Roman"/>
        </w:rPr>
      </w:pPr>
      <w:r>
        <w:rPr>
          <w:rFonts w:ascii="Times New Roman" w:hAnsi="Times New Roman" w:cs="Times New Roman"/>
          <w:b/>
          <w:bCs/>
          <w:noProof/>
        </w:rPr>
        <w:drawing>
          <wp:anchor distT="0" distB="0" distL="114300" distR="114300" simplePos="0" relativeHeight="251661312" behindDoc="0" locked="0" layoutInCell="1" allowOverlap="1" wp14:anchorId="4A68607E" wp14:editId="20AB2D8D">
            <wp:simplePos x="0" y="0"/>
            <wp:positionH relativeFrom="margin">
              <wp:posOffset>-592428</wp:posOffset>
            </wp:positionH>
            <wp:positionV relativeFrom="paragraph">
              <wp:posOffset>263453</wp:posOffset>
            </wp:positionV>
            <wp:extent cx="6624964" cy="2080804"/>
            <wp:effectExtent l="0" t="0" r="4445" b="0"/>
            <wp:wrapThrough wrapText="bothSides">
              <wp:wrapPolygon edited="0">
                <wp:start x="0" y="0"/>
                <wp:lineTo x="0" y="21363"/>
                <wp:lineTo x="21552" y="21363"/>
                <wp:lineTo x="21552" y="0"/>
                <wp:lineTo x="0" y="0"/>
              </wp:wrapPolygon>
            </wp:wrapThrough>
            <wp:docPr id="1165719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4964" cy="2080804"/>
                    </a:xfrm>
                    <a:prstGeom prst="rect">
                      <a:avLst/>
                    </a:prstGeom>
                    <a:noFill/>
                  </pic:spPr>
                </pic:pic>
              </a:graphicData>
            </a:graphic>
            <wp14:sizeRelH relativeFrom="page">
              <wp14:pctWidth>0</wp14:pctWidth>
            </wp14:sizeRelH>
            <wp14:sizeRelV relativeFrom="page">
              <wp14:pctHeight>0</wp14:pctHeight>
            </wp14:sizeRelV>
          </wp:anchor>
        </w:drawing>
      </w:r>
    </w:p>
    <w:p w14:paraId="743CFE14" w14:textId="06218825" w:rsidR="004F5462" w:rsidRDefault="004F5462" w:rsidP="004F5462">
      <w:pPr>
        <w:spacing w:line="360" w:lineRule="auto"/>
        <w:jc w:val="both"/>
        <w:rPr>
          <w:rFonts w:ascii="Times New Roman" w:hAnsi="Times New Roman" w:cs="Times New Roman"/>
        </w:rPr>
      </w:pPr>
      <w:r w:rsidRPr="006616BA">
        <w:rPr>
          <w:rFonts w:ascii="Times New Roman" w:hAnsi="Times New Roman" w:cs="Times New Roman"/>
          <w:b/>
          <w:bCs/>
        </w:rPr>
        <w:t>Figure S</w:t>
      </w:r>
      <w:r>
        <w:rPr>
          <w:rFonts w:ascii="Times New Roman" w:hAnsi="Times New Roman" w:cs="Times New Roman"/>
          <w:b/>
          <w:bCs/>
        </w:rPr>
        <w:t>5</w:t>
      </w:r>
      <w:r w:rsidRPr="006616BA">
        <w:rPr>
          <w:rFonts w:ascii="Times New Roman" w:hAnsi="Times New Roman" w:cs="Times New Roman"/>
        </w:rPr>
        <w:t>. GO and KEGG enrichment analyses of candidate genes associated with Fructose-related traits. (a) Gene Ontology (GO) enrichment analysis; (b) Kyoto Encyclopedia of Genes and Genomes (KEGG) pathway enrichment analysis. Enrichment results are presented as bubble plots, where the x-axis represents the gene ratio (GeneRatio) and the y-axis corresponds to enriched GO terms or KEGG pathways. Bubble size reflects the number of associated genes, and bubble color indicates the gene ratio. Statistical significance is represented by the –log₁₀(P-value).</w:t>
      </w:r>
    </w:p>
    <w:p w14:paraId="06EAB395" w14:textId="77777777" w:rsidR="006616BA" w:rsidRPr="006616BA" w:rsidRDefault="006616BA" w:rsidP="006616BA">
      <w:pPr>
        <w:spacing w:line="360" w:lineRule="auto"/>
        <w:jc w:val="both"/>
        <w:rPr>
          <w:rFonts w:ascii="Times New Roman" w:hAnsi="Times New Roman" w:cs="Times New Roman"/>
        </w:rPr>
      </w:pPr>
    </w:p>
    <w:sectPr w:rsidR="006616BA" w:rsidRPr="006616B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6BA"/>
    <w:rsid w:val="00414F43"/>
    <w:rsid w:val="004F5462"/>
    <w:rsid w:val="005107AF"/>
    <w:rsid w:val="006616BA"/>
    <w:rsid w:val="00B22A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B55F4"/>
  <w15:chartTrackingRefBased/>
  <w15:docId w15:val="{83500FB2-B531-496C-B433-709822FE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6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6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6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6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6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6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6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6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6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6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6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6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6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6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6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6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6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6BA"/>
    <w:rPr>
      <w:rFonts w:eastAsiaTheme="majorEastAsia" w:cstheme="majorBidi"/>
      <w:color w:val="272727" w:themeColor="text1" w:themeTint="D8"/>
    </w:rPr>
  </w:style>
  <w:style w:type="paragraph" w:styleId="Title">
    <w:name w:val="Title"/>
    <w:basedOn w:val="Normal"/>
    <w:next w:val="Normal"/>
    <w:link w:val="TitleChar"/>
    <w:uiPriority w:val="10"/>
    <w:qFormat/>
    <w:rsid w:val="006616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6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6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6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6BA"/>
    <w:pPr>
      <w:spacing w:before="160"/>
      <w:jc w:val="center"/>
    </w:pPr>
    <w:rPr>
      <w:i/>
      <w:iCs/>
      <w:color w:val="404040" w:themeColor="text1" w:themeTint="BF"/>
    </w:rPr>
  </w:style>
  <w:style w:type="character" w:customStyle="1" w:styleId="QuoteChar">
    <w:name w:val="Quote Char"/>
    <w:basedOn w:val="DefaultParagraphFont"/>
    <w:link w:val="Quote"/>
    <w:uiPriority w:val="29"/>
    <w:rsid w:val="006616BA"/>
    <w:rPr>
      <w:i/>
      <w:iCs/>
      <w:color w:val="404040" w:themeColor="text1" w:themeTint="BF"/>
    </w:rPr>
  </w:style>
  <w:style w:type="paragraph" w:styleId="ListParagraph">
    <w:name w:val="List Paragraph"/>
    <w:basedOn w:val="Normal"/>
    <w:uiPriority w:val="34"/>
    <w:qFormat/>
    <w:rsid w:val="006616BA"/>
    <w:pPr>
      <w:ind w:left="720"/>
      <w:contextualSpacing/>
    </w:pPr>
  </w:style>
  <w:style w:type="character" w:styleId="IntenseEmphasis">
    <w:name w:val="Intense Emphasis"/>
    <w:basedOn w:val="DefaultParagraphFont"/>
    <w:uiPriority w:val="21"/>
    <w:qFormat/>
    <w:rsid w:val="006616BA"/>
    <w:rPr>
      <w:i/>
      <w:iCs/>
      <w:color w:val="0F4761" w:themeColor="accent1" w:themeShade="BF"/>
    </w:rPr>
  </w:style>
  <w:style w:type="paragraph" w:styleId="IntenseQuote">
    <w:name w:val="Intense Quote"/>
    <w:basedOn w:val="Normal"/>
    <w:next w:val="Normal"/>
    <w:link w:val="IntenseQuoteChar"/>
    <w:uiPriority w:val="30"/>
    <w:qFormat/>
    <w:rsid w:val="006616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6BA"/>
    <w:rPr>
      <w:i/>
      <w:iCs/>
      <w:color w:val="0F4761" w:themeColor="accent1" w:themeShade="BF"/>
    </w:rPr>
  </w:style>
  <w:style w:type="character" w:styleId="IntenseReference">
    <w:name w:val="Intense Reference"/>
    <w:basedOn w:val="DefaultParagraphFont"/>
    <w:uiPriority w:val="32"/>
    <w:qFormat/>
    <w:rsid w:val="006616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米 玉</dc:creator>
  <cp:keywords/>
  <dc:description/>
  <cp:lastModifiedBy>米 玉</cp:lastModifiedBy>
  <cp:revision>2</cp:revision>
  <dcterms:created xsi:type="dcterms:W3CDTF">2025-08-28T01:49:00Z</dcterms:created>
  <dcterms:modified xsi:type="dcterms:W3CDTF">2025-08-28T03:55:00Z</dcterms:modified>
</cp:coreProperties>
</file>