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97B1A" w14:textId="65DBD2DE" w:rsidR="00DB7DD1" w:rsidRDefault="00E724B2" w:rsidP="00DB7DD1">
      <w:pPr>
        <w:jc w:val="center"/>
        <w:rPr>
          <w:sz w:val="32"/>
        </w:rPr>
      </w:pPr>
      <w:r>
        <w:rPr>
          <w:sz w:val="32"/>
        </w:rPr>
        <w:t>Additional</w:t>
      </w:r>
      <w:r w:rsidR="00DB7DD1" w:rsidRPr="009B051A">
        <w:rPr>
          <w:sz w:val="32"/>
        </w:rPr>
        <w:t xml:space="preserve"> Figures</w:t>
      </w:r>
    </w:p>
    <w:p w14:paraId="5C2FA0F9" w14:textId="76856B0A" w:rsidR="00BE2603" w:rsidRDefault="00BE2603" w:rsidP="00EF2AC0">
      <w:pPr>
        <w:jc w:val="center"/>
      </w:pPr>
    </w:p>
    <w:p w14:paraId="77684F79" w14:textId="03A17CFF" w:rsidR="00BE2603" w:rsidRDefault="00DB7DD1" w:rsidP="00EF2AC0">
      <w:pPr>
        <w:jc w:val="center"/>
      </w:pPr>
      <w:r>
        <w:rPr>
          <w:noProof/>
        </w:rPr>
        <w:drawing>
          <wp:inline distT="0" distB="0" distL="0" distR="0" wp14:anchorId="6544E241" wp14:editId="3A47F697">
            <wp:extent cx="5760720" cy="22821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enn_resul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04B20" w14:textId="1A6B1ADB" w:rsidR="00BE2603" w:rsidRDefault="00BE2603" w:rsidP="00FF5171">
      <w:pPr>
        <w:jc w:val="both"/>
      </w:pPr>
      <w:bookmarkStart w:id="0" w:name="_Hlk210648883"/>
      <w:r w:rsidRPr="002A0B55">
        <w:rPr>
          <w:b/>
        </w:rPr>
        <w:t>Figure S</w:t>
      </w:r>
      <w:r w:rsidR="009B051A" w:rsidRPr="002A0B55">
        <w:rPr>
          <w:b/>
        </w:rPr>
        <w:t>1</w:t>
      </w:r>
      <w:r w:rsidRPr="002A0B55">
        <w:t>. Venn diagram showing the number of assembled transcripts in inoculated and control</w:t>
      </w:r>
      <w:r>
        <w:t xml:space="preserve"> transcriptomes of </w:t>
      </w:r>
      <w:r w:rsidRPr="00BE2603">
        <w:rPr>
          <w:i/>
        </w:rPr>
        <w:t>P. radiata</w:t>
      </w:r>
      <w:r w:rsidRPr="00BE2603">
        <w:t xml:space="preserve"> (A) and </w:t>
      </w:r>
      <w:r w:rsidRPr="00BE2603">
        <w:rPr>
          <w:i/>
        </w:rPr>
        <w:t xml:space="preserve">P. </w:t>
      </w:r>
      <w:proofErr w:type="spellStart"/>
      <w:r w:rsidRPr="00BE2603">
        <w:rPr>
          <w:i/>
        </w:rPr>
        <w:t>pinea</w:t>
      </w:r>
      <w:proofErr w:type="spellEnd"/>
      <w:r w:rsidRPr="00BE2603">
        <w:t xml:space="preserve"> (B).</w:t>
      </w:r>
    </w:p>
    <w:bookmarkEnd w:id="0"/>
    <w:p w14:paraId="7584B491" w14:textId="77777777" w:rsidR="008823EC" w:rsidRDefault="008823EC" w:rsidP="00EF2AC0">
      <w:pPr>
        <w:jc w:val="center"/>
      </w:pPr>
    </w:p>
    <w:p w14:paraId="6942C144" w14:textId="11380A04" w:rsidR="00EF2AC0" w:rsidRDefault="00EF2AC0" w:rsidP="0078459A">
      <w:pPr>
        <w:jc w:val="center"/>
      </w:pPr>
    </w:p>
    <w:p w14:paraId="5E10947A" w14:textId="77777777" w:rsidR="00FF5171" w:rsidRDefault="00FF5171" w:rsidP="00FA3CF0">
      <w:pPr>
        <w:jc w:val="center"/>
        <w:rPr>
          <w:noProof/>
        </w:rPr>
      </w:pPr>
      <w:r>
        <w:rPr>
          <w:noProof/>
        </w:rPr>
        <w:br w:type="page"/>
      </w:r>
    </w:p>
    <w:p w14:paraId="5597A9B2" w14:textId="09F6D9DC" w:rsidR="0079118F" w:rsidRDefault="00E95034" w:rsidP="00FA3CF0">
      <w:pPr>
        <w:jc w:val="center"/>
      </w:pPr>
      <w:r>
        <w:rPr>
          <w:noProof/>
        </w:rPr>
        <w:lastRenderedPageBreak/>
        <w:drawing>
          <wp:inline distT="0" distB="0" distL="0" distR="0" wp14:anchorId="600C619C" wp14:editId="31C97923">
            <wp:extent cx="5760720" cy="56661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C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A879B" w14:textId="05F29C43" w:rsidR="0079118F" w:rsidRDefault="0079118F" w:rsidP="00FF5171">
      <w:pPr>
        <w:jc w:val="both"/>
      </w:pPr>
      <w:r w:rsidRPr="002A0B55">
        <w:rPr>
          <w:b/>
        </w:rPr>
        <w:t>Figure S</w:t>
      </w:r>
      <w:r w:rsidR="00FE072B" w:rsidRPr="002A0B55">
        <w:rPr>
          <w:b/>
        </w:rPr>
        <w:t>2</w:t>
      </w:r>
      <w:r w:rsidRPr="002A0B55">
        <w:t xml:space="preserve">. </w:t>
      </w:r>
      <w:r w:rsidR="00E95034" w:rsidRPr="002A0B55">
        <w:t xml:space="preserve">Two-dimensional scatterplot of the principal component analyses (PCA) for </w:t>
      </w:r>
      <w:r w:rsidR="00E95034" w:rsidRPr="002A0B55">
        <w:rPr>
          <w:i/>
        </w:rPr>
        <w:t>Pinus radiata</w:t>
      </w:r>
      <w:r w:rsidR="00E95034" w:rsidRPr="00E95034">
        <w:t xml:space="preserve"> </w:t>
      </w:r>
      <w:r w:rsidR="00E95034">
        <w:t xml:space="preserve">(A) </w:t>
      </w:r>
      <w:proofErr w:type="spellStart"/>
      <w:r w:rsidR="00E95034">
        <w:t>lncRNAs</w:t>
      </w:r>
      <w:proofErr w:type="spellEnd"/>
      <w:r w:rsidR="00E95034">
        <w:t xml:space="preserve"> and (B) protein-coding RNA, </w:t>
      </w:r>
      <w:r w:rsidR="00E95034" w:rsidRPr="00E95034">
        <w:t xml:space="preserve">and </w:t>
      </w:r>
      <w:r w:rsidR="00E95034" w:rsidRPr="00E95034">
        <w:rPr>
          <w:i/>
        </w:rPr>
        <w:t xml:space="preserve">P. </w:t>
      </w:r>
      <w:proofErr w:type="spellStart"/>
      <w:r w:rsidR="00E95034" w:rsidRPr="00E95034">
        <w:rPr>
          <w:i/>
        </w:rPr>
        <w:t>pinea</w:t>
      </w:r>
      <w:proofErr w:type="spellEnd"/>
      <w:r w:rsidR="00E95034" w:rsidRPr="00E95034">
        <w:t xml:space="preserve"> </w:t>
      </w:r>
      <w:r w:rsidR="0078459A">
        <w:t xml:space="preserve">(C) </w:t>
      </w:r>
      <w:proofErr w:type="spellStart"/>
      <w:r w:rsidR="00E95034">
        <w:t>lncRNAs</w:t>
      </w:r>
      <w:proofErr w:type="spellEnd"/>
      <w:r w:rsidR="00E95034">
        <w:t xml:space="preserve"> and </w:t>
      </w:r>
      <w:r w:rsidR="0078459A">
        <w:t>(D)</w:t>
      </w:r>
      <w:r w:rsidR="00E95034">
        <w:t xml:space="preserve"> protein-coding RNA, based on </w:t>
      </w:r>
      <w:proofErr w:type="spellStart"/>
      <w:r w:rsidR="00E95034">
        <w:t>rlog</w:t>
      </w:r>
      <w:proofErr w:type="spellEnd"/>
      <w:r w:rsidR="00E95034">
        <w:t>-transformed counts.</w:t>
      </w:r>
    </w:p>
    <w:p w14:paraId="4D636A14" w14:textId="77777777" w:rsidR="00FF5171" w:rsidRDefault="00FF5171" w:rsidP="008823EC">
      <w:pPr>
        <w:rPr>
          <w:noProof/>
        </w:rPr>
      </w:pPr>
      <w:r>
        <w:rPr>
          <w:noProof/>
        </w:rPr>
        <w:br w:type="page"/>
      </w:r>
    </w:p>
    <w:p w14:paraId="48F5FAC3" w14:textId="6E18EDB0" w:rsidR="0079118F" w:rsidRDefault="00711250" w:rsidP="008823EC">
      <w:r>
        <w:rPr>
          <w:noProof/>
        </w:rPr>
        <w:lastRenderedPageBreak/>
        <w:drawing>
          <wp:inline distT="0" distB="0" distL="0" distR="0" wp14:anchorId="62CB0E74" wp14:editId="1173F0A0">
            <wp:extent cx="5760720" cy="4289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olcano-lncrna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C393" w14:textId="1952CF69" w:rsidR="00F24865" w:rsidRDefault="00F24865" w:rsidP="00F24865">
      <w:pPr>
        <w:spacing w:after="0"/>
        <w:jc w:val="both"/>
      </w:pPr>
      <w:bookmarkStart w:id="1" w:name="_Hlk210733800"/>
      <w:r w:rsidRPr="002A0B55">
        <w:rPr>
          <w:b/>
        </w:rPr>
        <w:t xml:space="preserve">Figure </w:t>
      </w:r>
      <w:r w:rsidR="00711250" w:rsidRPr="002A0B55">
        <w:rPr>
          <w:b/>
        </w:rPr>
        <w:t>S3</w:t>
      </w:r>
      <w:r w:rsidRPr="002A0B55">
        <w:t xml:space="preserve">. Volcano plots representing the differentially expressed </w:t>
      </w:r>
      <w:proofErr w:type="spellStart"/>
      <w:r w:rsidRPr="002A0B55">
        <w:t>lncRNAs</w:t>
      </w:r>
      <w:proofErr w:type="spellEnd"/>
      <w:r w:rsidRPr="002A0B55">
        <w:t xml:space="preserve"> (</w:t>
      </w:r>
      <w:proofErr w:type="spellStart"/>
      <w:r w:rsidRPr="002A0B55">
        <w:t>DELncRNAs</w:t>
      </w:r>
      <w:proofErr w:type="spellEnd"/>
      <w:r w:rsidRPr="002A0B55">
        <w:t>) in (</w:t>
      </w:r>
      <w:r w:rsidRPr="002A0B55">
        <w:rPr>
          <w:b/>
        </w:rPr>
        <w:t>A</w:t>
      </w:r>
      <w:r w:rsidRPr="002A0B55">
        <w:t>)</w:t>
      </w:r>
      <w:r w:rsidRPr="00BA0E8F">
        <w:t xml:space="preserve"> </w:t>
      </w:r>
      <w:r w:rsidRPr="00BA0E8F">
        <w:rPr>
          <w:i/>
        </w:rPr>
        <w:t>Pinus radiata</w:t>
      </w:r>
      <w:r w:rsidRPr="00BA0E8F">
        <w:t xml:space="preserve"> </w:t>
      </w:r>
      <w:r>
        <w:t>and (</w:t>
      </w:r>
      <w:r w:rsidRPr="009273BE">
        <w:rPr>
          <w:b/>
        </w:rPr>
        <w:t>B</w:t>
      </w:r>
      <w:r>
        <w:t xml:space="preserve">) </w:t>
      </w:r>
      <w:r w:rsidRPr="009273BE">
        <w:rPr>
          <w:i/>
        </w:rPr>
        <w:t xml:space="preserve">P. </w:t>
      </w:r>
      <w:proofErr w:type="spellStart"/>
      <w:r w:rsidRPr="009273BE">
        <w:rPr>
          <w:i/>
        </w:rPr>
        <w:t>pinea</w:t>
      </w:r>
      <w:proofErr w:type="spellEnd"/>
      <w:r>
        <w:t xml:space="preserve"> infected by </w:t>
      </w:r>
      <w:r w:rsidRPr="00BA0E8F">
        <w:rPr>
          <w:i/>
        </w:rPr>
        <w:t xml:space="preserve">Fusarium </w:t>
      </w:r>
      <w:proofErr w:type="spellStart"/>
      <w:r w:rsidRPr="00BA0E8F">
        <w:rPr>
          <w:i/>
        </w:rPr>
        <w:t>circinatum</w:t>
      </w:r>
      <w:proofErr w:type="spellEnd"/>
      <w:r w:rsidRPr="00BA0E8F">
        <w:t xml:space="preserve">. </w:t>
      </w:r>
      <w:r>
        <w:t>T</w:t>
      </w:r>
      <w:r w:rsidRPr="00BA0E8F">
        <w:t>he x-axis represents log</w:t>
      </w:r>
      <w:r w:rsidRPr="009273BE">
        <w:rPr>
          <w:vertAlign w:val="subscript"/>
        </w:rPr>
        <w:t>2</w:t>
      </w:r>
      <w:r w:rsidRPr="00BA0E8F">
        <w:t xml:space="preserve"> fold change, and the y-axis represents log</w:t>
      </w:r>
      <w:r w:rsidRPr="00BA0E8F">
        <w:rPr>
          <w:vertAlign w:val="subscript"/>
        </w:rPr>
        <w:t>10</w:t>
      </w:r>
      <w:r w:rsidRPr="00BA0E8F">
        <w:t xml:space="preserve"> p-value. </w:t>
      </w:r>
      <w:r>
        <w:t>P</w:t>
      </w:r>
      <w:r w:rsidRPr="00BA0E8F">
        <w:t>-value &lt; 0.05 and |log</w:t>
      </w:r>
      <w:r w:rsidRPr="00F01EE8">
        <w:rPr>
          <w:vertAlign w:val="subscript"/>
        </w:rPr>
        <w:t>2</w:t>
      </w:r>
      <w:r w:rsidRPr="00BA0E8F">
        <w:t xml:space="preserve"> fold change| </w:t>
      </w:r>
      <w:r w:rsidRPr="006D7227">
        <w:t>≥</w:t>
      </w:r>
      <w:r w:rsidRPr="00BA0E8F">
        <w:t> 1</w:t>
      </w:r>
      <w:r>
        <w:t>.</w:t>
      </w:r>
      <w:bookmarkEnd w:id="1"/>
    </w:p>
    <w:p w14:paraId="18EBAC70" w14:textId="77777777" w:rsidR="00FF5171" w:rsidRDefault="00FF5171" w:rsidP="00F24865">
      <w:pPr>
        <w:spacing w:after="0"/>
        <w:jc w:val="both"/>
        <w:rPr>
          <w:highlight w:val="yellow"/>
        </w:rPr>
      </w:pPr>
    </w:p>
    <w:p w14:paraId="1A27267A" w14:textId="77777777" w:rsidR="00F24865" w:rsidRDefault="00F24865" w:rsidP="008823EC"/>
    <w:p w14:paraId="20C563F0" w14:textId="77777777" w:rsidR="00FF5171" w:rsidRDefault="00FF5171" w:rsidP="00FA3CF0">
      <w:pPr>
        <w:jc w:val="center"/>
        <w:rPr>
          <w:noProof/>
        </w:rPr>
      </w:pPr>
      <w:r>
        <w:rPr>
          <w:noProof/>
        </w:rPr>
        <w:br w:type="page"/>
      </w:r>
    </w:p>
    <w:p w14:paraId="1F1CAC6A" w14:textId="1B6585A9" w:rsidR="0079118F" w:rsidRDefault="00FF5171" w:rsidP="00FA3CF0">
      <w:pPr>
        <w:jc w:val="center"/>
      </w:pPr>
      <w:r>
        <w:rPr>
          <w:noProof/>
        </w:rPr>
        <w:lastRenderedPageBreak/>
        <w:drawing>
          <wp:inline distT="0" distB="0" distL="0" distR="0" wp14:anchorId="32DAC41D" wp14:editId="054A0E15">
            <wp:extent cx="5756275" cy="3512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075E" w14:textId="4CEBB9C8" w:rsidR="00F35C4C" w:rsidRDefault="00F35C4C" w:rsidP="00FF5171">
      <w:pPr>
        <w:jc w:val="both"/>
      </w:pPr>
      <w:bookmarkStart w:id="2" w:name="_Hlk210733947"/>
      <w:r w:rsidRPr="002A0B55">
        <w:rPr>
          <w:b/>
        </w:rPr>
        <w:t>Figure S</w:t>
      </w:r>
      <w:r w:rsidR="00FF5171" w:rsidRPr="002A0B55">
        <w:rPr>
          <w:b/>
        </w:rPr>
        <w:t>4</w:t>
      </w:r>
      <w:r w:rsidRPr="002A0B55">
        <w:t xml:space="preserve">. </w:t>
      </w:r>
      <w:r w:rsidR="00CC2E8E" w:rsidRPr="002A0B55">
        <w:t>Hierarchical clustering plot of the differentially expressed genes of</w:t>
      </w:r>
      <w:r w:rsidR="00FF5171" w:rsidRPr="002A0B55">
        <w:t xml:space="preserve"> (A)</w:t>
      </w:r>
      <w:r w:rsidR="00CC2E8E" w:rsidRPr="002A0B55">
        <w:t xml:space="preserve"> </w:t>
      </w:r>
      <w:r w:rsidR="00FF5171" w:rsidRPr="002A0B55">
        <w:rPr>
          <w:i/>
        </w:rPr>
        <w:t>Pinus</w:t>
      </w:r>
      <w:r w:rsidR="00CC2E8E" w:rsidRPr="002A0B55">
        <w:rPr>
          <w:i/>
        </w:rPr>
        <w:t xml:space="preserve"> radiata</w:t>
      </w:r>
      <w:r w:rsidR="00CC2E8E" w:rsidRPr="002A0B55">
        <w:t xml:space="preserve"> </w:t>
      </w:r>
      <w:r w:rsidR="00FF5171" w:rsidRPr="002A0B55">
        <w:t>and</w:t>
      </w:r>
      <w:r w:rsidR="00FF5171">
        <w:t xml:space="preserve"> (B) </w:t>
      </w:r>
      <w:r w:rsidR="00FF5171" w:rsidRPr="00CC2E8E">
        <w:rPr>
          <w:i/>
        </w:rPr>
        <w:t>P</w:t>
      </w:r>
      <w:r w:rsidR="00FF5171">
        <w:rPr>
          <w:i/>
        </w:rPr>
        <w:t>inus</w:t>
      </w:r>
      <w:r w:rsidR="00FF5171" w:rsidRPr="00CC2E8E">
        <w:rPr>
          <w:i/>
        </w:rPr>
        <w:t xml:space="preserve"> </w:t>
      </w:r>
      <w:proofErr w:type="spellStart"/>
      <w:r w:rsidR="00FF5171">
        <w:rPr>
          <w:i/>
        </w:rPr>
        <w:t>pinea</w:t>
      </w:r>
      <w:proofErr w:type="spellEnd"/>
      <w:r w:rsidR="00FF5171" w:rsidRPr="00CC2E8E">
        <w:t xml:space="preserve"> </w:t>
      </w:r>
      <w:r w:rsidR="00CC2E8E" w:rsidRPr="00CC2E8E">
        <w:t xml:space="preserve">in response to </w:t>
      </w:r>
      <w:r w:rsidR="00CC2E8E" w:rsidRPr="00CC2E8E">
        <w:rPr>
          <w:i/>
        </w:rPr>
        <w:t xml:space="preserve">F. </w:t>
      </w:r>
      <w:proofErr w:type="spellStart"/>
      <w:r w:rsidR="00CC2E8E" w:rsidRPr="00CC2E8E">
        <w:rPr>
          <w:i/>
        </w:rPr>
        <w:t>circinatum</w:t>
      </w:r>
      <w:proofErr w:type="spellEnd"/>
      <w:r w:rsidR="00CC2E8E" w:rsidRPr="00CC2E8E">
        <w:t>. The plot</w:t>
      </w:r>
      <w:r w:rsidR="00FF5171">
        <w:t>s</w:t>
      </w:r>
      <w:r w:rsidR="00CC2E8E" w:rsidRPr="00CC2E8E">
        <w:t xml:space="preserve"> show the scaled expression levels of the</w:t>
      </w:r>
      <w:r w:rsidR="00CC2E8E">
        <w:t xml:space="preserve"> genes</w:t>
      </w:r>
      <w:r w:rsidR="00CC2E8E" w:rsidRPr="00CC2E8E">
        <w:t xml:space="preserve">. Different columns represent different libraries, and different rows represent the differentially expressed </w:t>
      </w:r>
      <w:r w:rsidR="00CC2E8E">
        <w:t>genes</w:t>
      </w:r>
      <w:r w:rsidR="00CC2E8E" w:rsidRPr="00CC2E8E">
        <w:t xml:space="preserve">. </w:t>
      </w:r>
      <w:r w:rsidR="00CC2E8E">
        <w:t>P</w:t>
      </w:r>
      <w:r w:rsidR="00CC2E8E" w:rsidRPr="00CC2E8E">
        <w:t>urplish: relatively high expression; Blue: relatively low expression</w:t>
      </w:r>
      <w:r w:rsidR="00CC2E8E">
        <w:t>.</w:t>
      </w:r>
    </w:p>
    <w:bookmarkEnd w:id="2"/>
    <w:p w14:paraId="0A42FC1C" w14:textId="04437B6D" w:rsidR="00FF5171" w:rsidRDefault="00FF5171" w:rsidP="0079118F">
      <w:pPr>
        <w:jc w:val="center"/>
      </w:pPr>
    </w:p>
    <w:p w14:paraId="7A410ECD" w14:textId="77777777" w:rsidR="00FF5171" w:rsidRDefault="00FF5171" w:rsidP="0079118F">
      <w:pPr>
        <w:jc w:val="center"/>
        <w:rPr>
          <w:noProof/>
        </w:rPr>
      </w:pPr>
      <w:r>
        <w:rPr>
          <w:noProof/>
        </w:rPr>
        <w:br w:type="page"/>
      </w:r>
    </w:p>
    <w:p w14:paraId="2BE2B215" w14:textId="12F27361" w:rsidR="00FF5171" w:rsidRDefault="00FF5171" w:rsidP="0079118F">
      <w:pPr>
        <w:jc w:val="center"/>
      </w:pPr>
      <w:r>
        <w:rPr>
          <w:noProof/>
        </w:rPr>
        <w:lastRenderedPageBreak/>
        <w:drawing>
          <wp:inline distT="0" distB="0" distL="0" distR="0" wp14:anchorId="0F2BB4CC" wp14:editId="42726AB4">
            <wp:extent cx="5756275" cy="41427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14312" w14:textId="68956654" w:rsidR="00A83FF9" w:rsidRDefault="00A83FF9" w:rsidP="00FF5171">
      <w:pPr>
        <w:jc w:val="both"/>
      </w:pPr>
      <w:bookmarkStart w:id="3" w:name="_Hlk210733966"/>
      <w:r w:rsidRPr="002A0B55">
        <w:rPr>
          <w:b/>
        </w:rPr>
        <w:t>Figure S</w:t>
      </w:r>
      <w:r w:rsidR="00FF5171" w:rsidRPr="002A0B55">
        <w:rPr>
          <w:b/>
        </w:rPr>
        <w:t>5</w:t>
      </w:r>
      <w:r w:rsidRPr="002A0B55">
        <w:t>.</w:t>
      </w:r>
      <w:r w:rsidR="00BA0E8F" w:rsidRPr="002A0B55">
        <w:t xml:space="preserve"> Volcano plot representing the differentially expressed genes (DEGs) in</w:t>
      </w:r>
      <w:r w:rsidR="00090327" w:rsidRPr="002A0B55">
        <w:t xml:space="preserve"> (A)</w:t>
      </w:r>
      <w:r w:rsidR="00BA0E8F" w:rsidRPr="002A0B55">
        <w:t xml:space="preserve"> </w:t>
      </w:r>
      <w:r w:rsidR="00BA0E8F" w:rsidRPr="002A0B55">
        <w:rPr>
          <w:i/>
        </w:rPr>
        <w:t>Pinus radiata</w:t>
      </w:r>
      <w:r w:rsidR="00BA0E8F" w:rsidRPr="00BA0E8F">
        <w:t xml:space="preserve"> </w:t>
      </w:r>
      <w:r w:rsidR="00090327">
        <w:t>and (</w:t>
      </w:r>
      <w:r w:rsidR="00090327" w:rsidRPr="00FF5171">
        <w:t>B</w:t>
      </w:r>
      <w:r w:rsidR="00090327">
        <w:t xml:space="preserve">) </w:t>
      </w:r>
      <w:r w:rsidR="00090327" w:rsidRPr="00090327">
        <w:rPr>
          <w:i/>
        </w:rPr>
        <w:t xml:space="preserve">Pinus </w:t>
      </w:r>
      <w:proofErr w:type="spellStart"/>
      <w:r w:rsidR="00090327" w:rsidRPr="00090327">
        <w:rPr>
          <w:i/>
        </w:rPr>
        <w:t>pinea</w:t>
      </w:r>
      <w:proofErr w:type="spellEnd"/>
      <w:r w:rsidR="00090327">
        <w:t xml:space="preserve"> </w:t>
      </w:r>
      <w:r w:rsidR="00BA0E8F">
        <w:t xml:space="preserve">infected by </w:t>
      </w:r>
      <w:r w:rsidR="00BA0E8F" w:rsidRPr="00BA0E8F">
        <w:rPr>
          <w:i/>
        </w:rPr>
        <w:t xml:space="preserve">Fusarium </w:t>
      </w:r>
      <w:proofErr w:type="spellStart"/>
      <w:r w:rsidR="00BA0E8F" w:rsidRPr="00BA0E8F">
        <w:rPr>
          <w:i/>
        </w:rPr>
        <w:t>circinatum</w:t>
      </w:r>
      <w:proofErr w:type="spellEnd"/>
      <w:r w:rsidR="00BA0E8F" w:rsidRPr="00BA0E8F">
        <w:t xml:space="preserve">. </w:t>
      </w:r>
      <w:r w:rsidR="00BA0E8F">
        <w:t>T</w:t>
      </w:r>
      <w:r w:rsidR="00BA0E8F" w:rsidRPr="00BA0E8F">
        <w:t>he x-axis represents log2 fold change, and the y-axis represents log</w:t>
      </w:r>
      <w:r w:rsidR="00BA0E8F" w:rsidRPr="00BA0E8F">
        <w:rPr>
          <w:vertAlign w:val="subscript"/>
        </w:rPr>
        <w:t>10</w:t>
      </w:r>
      <w:r w:rsidR="00BA0E8F" w:rsidRPr="00BA0E8F">
        <w:t xml:space="preserve"> p-value. </w:t>
      </w:r>
      <w:r w:rsidR="00BA0E8F">
        <w:t>Adjusted p</w:t>
      </w:r>
      <w:r w:rsidR="00BA0E8F" w:rsidRPr="00BA0E8F">
        <w:t xml:space="preserve">-value &lt; 0.05 and |log2 fold change| </w:t>
      </w:r>
      <w:r w:rsidR="009002FE">
        <w:t>≥</w:t>
      </w:r>
      <w:r w:rsidR="00BA0E8F" w:rsidRPr="00BA0E8F">
        <w:t> 1</w:t>
      </w:r>
      <w:r w:rsidR="00BA0E8F">
        <w:t>.</w:t>
      </w:r>
      <w:bookmarkEnd w:id="3"/>
    </w:p>
    <w:p w14:paraId="48B8BD85" w14:textId="1CED3DB7" w:rsidR="00F87080" w:rsidRDefault="00F87080" w:rsidP="00FF5171">
      <w:pPr>
        <w:jc w:val="both"/>
      </w:pPr>
    </w:p>
    <w:p w14:paraId="54654E93" w14:textId="485F8C2E" w:rsidR="00F87080" w:rsidRDefault="00F87080" w:rsidP="00F87080">
      <w:pPr>
        <w:jc w:val="center"/>
      </w:pPr>
    </w:p>
    <w:p w14:paraId="52CDE260" w14:textId="3F7261CE" w:rsidR="00F87080" w:rsidRDefault="00F87080" w:rsidP="00FF5171">
      <w:pPr>
        <w:jc w:val="both"/>
      </w:pPr>
    </w:p>
    <w:p w14:paraId="221EE904" w14:textId="16DDF561" w:rsidR="00F87080" w:rsidRDefault="00F87080" w:rsidP="00FF5171">
      <w:pPr>
        <w:jc w:val="both"/>
      </w:pPr>
    </w:p>
    <w:p w14:paraId="6B96B97D" w14:textId="77777777" w:rsidR="00DD1041" w:rsidRDefault="00DD1041" w:rsidP="00FF5171">
      <w:pPr>
        <w:jc w:val="both"/>
        <w:rPr>
          <w:noProof/>
        </w:rPr>
      </w:pPr>
      <w:r>
        <w:rPr>
          <w:noProof/>
        </w:rPr>
        <w:br w:type="page"/>
      </w:r>
    </w:p>
    <w:p w14:paraId="5C1B432F" w14:textId="63270925" w:rsidR="00F87080" w:rsidRDefault="00DD1041" w:rsidP="00FF5171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1C47447" wp14:editId="5DC6EBF3">
            <wp:extent cx="5759450" cy="5505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E455A" w14:textId="6C27D883" w:rsidR="00DD1041" w:rsidRDefault="00DD1041" w:rsidP="00FF5171">
      <w:pPr>
        <w:jc w:val="both"/>
      </w:pPr>
      <w:bookmarkStart w:id="4" w:name="_Hlk210734593"/>
      <w:r w:rsidRPr="004C751A">
        <w:rPr>
          <w:b/>
        </w:rPr>
        <w:t>Figure S6</w:t>
      </w:r>
      <w:r>
        <w:t xml:space="preserve">. (A) </w:t>
      </w:r>
      <w:r w:rsidRPr="00E95034">
        <w:t>Two-dimensional scatterplot of the principal component analyses (PCA) for</w:t>
      </w:r>
      <w:r w:rsidR="004C751A">
        <w:t xml:space="preserve"> </w:t>
      </w:r>
      <w:r w:rsidR="004C751A" w:rsidRPr="004C751A">
        <w:rPr>
          <w:i/>
        </w:rPr>
        <w:t xml:space="preserve">Fusarium </w:t>
      </w:r>
      <w:proofErr w:type="spellStart"/>
      <w:r w:rsidR="004C751A" w:rsidRPr="004C751A">
        <w:rPr>
          <w:i/>
        </w:rPr>
        <w:t>circinatum</w:t>
      </w:r>
      <w:proofErr w:type="spellEnd"/>
      <w:r w:rsidR="004C751A">
        <w:t xml:space="preserve"> protein-coding transcripts under </w:t>
      </w:r>
      <w:r w:rsidRPr="00E95034">
        <w:rPr>
          <w:i/>
        </w:rPr>
        <w:t>Pinus</w:t>
      </w:r>
      <w:r w:rsidR="004C751A">
        <w:rPr>
          <w:i/>
        </w:rPr>
        <w:t xml:space="preserve"> </w:t>
      </w:r>
      <w:proofErr w:type="spellStart"/>
      <w:r w:rsidRPr="00E95034">
        <w:rPr>
          <w:i/>
        </w:rPr>
        <w:t>pinea</w:t>
      </w:r>
      <w:proofErr w:type="spellEnd"/>
      <w:r w:rsidRPr="00E95034">
        <w:t xml:space="preserve"> </w:t>
      </w:r>
      <w:r w:rsidR="004C751A">
        <w:t xml:space="preserve">infection compared to </w:t>
      </w:r>
      <w:r w:rsidR="004C751A" w:rsidRPr="004C751A">
        <w:rPr>
          <w:i/>
        </w:rPr>
        <w:t>P. radiata</w:t>
      </w:r>
      <w:r w:rsidR="004C751A">
        <w:t xml:space="preserve"> infection based on </w:t>
      </w:r>
      <w:proofErr w:type="spellStart"/>
      <w:r w:rsidR="004C751A">
        <w:t>rlog</w:t>
      </w:r>
      <w:proofErr w:type="spellEnd"/>
      <w:r w:rsidR="004C751A">
        <w:t xml:space="preserve">-transformed counts. (B) </w:t>
      </w:r>
      <w:r w:rsidR="004C751A" w:rsidRPr="00CC2E8E">
        <w:t xml:space="preserve">Hierarchical clustering plot of the differentially expressed </w:t>
      </w:r>
      <w:r w:rsidR="004C751A">
        <w:t>genes</w:t>
      </w:r>
      <w:r w:rsidR="004C751A" w:rsidRPr="00CC2E8E">
        <w:t xml:space="preserve"> of</w:t>
      </w:r>
      <w:r w:rsidR="004C751A">
        <w:t xml:space="preserve"> </w:t>
      </w:r>
      <w:r w:rsidR="004C751A" w:rsidRPr="004C751A">
        <w:rPr>
          <w:i/>
        </w:rPr>
        <w:t>F</w:t>
      </w:r>
      <w:r w:rsidR="004C751A">
        <w:rPr>
          <w:i/>
        </w:rPr>
        <w:t>.</w:t>
      </w:r>
      <w:r w:rsidR="004C751A" w:rsidRPr="004C751A">
        <w:rPr>
          <w:i/>
        </w:rPr>
        <w:t xml:space="preserve"> </w:t>
      </w:r>
      <w:proofErr w:type="spellStart"/>
      <w:r w:rsidR="004C751A" w:rsidRPr="004C751A">
        <w:rPr>
          <w:i/>
        </w:rPr>
        <w:t>circinatum</w:t>
      </w:r>
      <w:proofErr w:type="spellEnd"/>
      <w:r w:rsidR="004C751A">
        <w:t xml:space="preserve"> under </w:t>
      </w:r>
      <w:r w:rsidR="004C751A" w:rsidRPr="00E95034">
        <w:rPr>
          <w:i/>
        </w:rPr>
        <w:t>P</w:t>
      </w:r>
      <w:r w:rsidR="004C751A">
        <w:rPr>
          <w:i/>
        </w:rPr>
        <w:t xml:space="preserve">. </w:t>
      </w:r>
      <w:proofErr w:type="spellStart"/>
      <w:r w:rsidR="004C751A" w:rsidRPr="00E95034">
        <w:rPr>
          <w:i/>
        </w:rPr>
        <w:t>pinea</w:t>
      </w:r>
      <w:proofErr w:type="spellEnd"/>
      <w:r w:rsidR="004C751A" w:rsidRPr="00E95034">
        <w:t xml:space="preserve"> </w:t>
      </w:r>
      <w:r w:rsidR="004C751A">
        <w:t xml:space="preserve">infection compared to </w:t>
      </w:r>
      <w:r w:rsidR="004C751A" w:rsidRPr="004C751A">
        <w:rPr>
          <w:i/>
        </w:rPr>
        <w:t>P. radiata</w:t>
      </w:r>
      <w:r w:rsidR="004C751A">
        <w:t xml:space="preserve"> infection</w:t>
      </w:r>
      <w:r w:rsidR="004C751A" w:rsidRPr="00CC2E8E">
        <w:t>. The plot</w:t>
      </w:r>
      <w:r w:rsidR="004C751A">
        <w:t>s</w:t>
      </w:r>
      <w:r w:rsidR="004C751A" w:rsidRPr="00CC2E8E">
        <w:t xml:space="preserve"> show the scaled expression levels of the</w:t>
      </w:r>
      <w:r w:rsidR="004C751A">
        <w:t xml:space="preserve"> genes</w:t>
      </w:r>
      <w:r w:rsidR="004C751A" w:rsidRPr="00CC2E8E">
        <w:t xml:space="preserve">. Different columns represent different libraries, and different rows represent the differentially expressed </w:t>
      </w:r>
      <w:r w:rsidR="004C751A">
        <w:t>genes</w:t>
      </w:r>
      <w:r w:rsidR="004C751A" w:rsidRPr="00CC2E8E">
        <w:t xml:space="preserve">. </w:t>
      </w:r>
      <w:r w:rsidR="004C751A">
        <w:t>Pink</w:t>
      </w:r>
      <w:r w:rsidR="004C751A" w:rsidRPr="00CC2E8E">
        <w:t>ish: relatively high expression; Blue: relatively low expression</w:t>
      </w:r>
      <w:r w:rsidR="004C751A">
        <w:t>. (C) Volcano plot representing the d</w:t>
      </w:r>
      <w:r w:rsidR="004C751A" w:rsidRPr="00BA0E8F">
        <w:t xml:space="preserve">ifferentially expressed </w:t>
      </w:r>
      <w:r w:rsidR="004C751A">
        <w:t>genes</w:t>
      </w:r>
      <w:r w:rsidR="004C751A" w:rsidRPr="00BA0E8F">
        <w:t xml:space="preserve"> (DE</w:t>
      </w:r>
      <w:r w:rsidR="004C751A">
        <w:t>G</w:t>
      </w:r>
      <w:r w:rsidR="004C751A" w:rsidRPr="00BA0E8F">
        <w:t>s) in</w:t>
      </w:r>
      <w:r w:rsidR="004C751A">
        <w:t xml:space="preserve"> </w:t>
      </w:r>
      <w:r w:rsidR="004C751A" w:rsidRPr="004C751A">
        <w:rPr>
          <w:i/>
        </w:rPr>
        <w:t>F</w:t>
      </w:r>
      <w:r w:rsidR="004C751A">
        <w:rPr>
          <w:i/>
        </w:rPr>
        <w:t>.</w:t>
      </w:r>
      <w:r w:rsidR="004C751A" w:rsidRPr="004C751A">
        <w:rPr>
          <w:i/>
        </w:rPr>
        <w:t xml:space="preserve"> </w:t>
      </w:r>
      <w:proofErr w:type="spellStart"/>
      <w:r w:rsidR="004C751A" w:rsidRPr="004C751A">
        <w:rPr>
          <w:i/>
        </w:rPr>
        <w:t>circinatum</w:t>
      </w:r>
      <w:proofErr w:type="spellEnd"/>
      <w:r w:rsidR="004C751A">
        <w:t xml:space="preserve"> under </w:t>
      </w:r>
      <w:r w:rsidR="004C751A" w:rsidRPr="00E95034">
        <w:rPr>
          <w:i/>
        </w:rPr>
        <w:t>P</w:t>
      </w:r>
      <w:r w:rsidR="004C751A">
        <w:rPr>
          <w:i/>
        </w:rPr>
        <w:t xml:space="preserve">. </w:t>
      </w:r>
      <w:proofErr w:type="spellStart"/>
      <w:r w:rsidR="004C751A" w:rsidRPr="00E95034">
        <w:rPr>
          <w:i/>
        </w:rPr>
        <w:t>pinea</w:t>
      </w:r>
      <w:proofErr w:type="spellEnd"/>
      <w:r w:rsidR="004C751A" w:rsidRPr="00E95034">
        <w:t xml:space="preserve"> </w:t>
      </w:r>
      <w:r w:rsidR="004C751A">
        <w:t xml:space="preserve">infection compared to </w:t>
      </w:r>
      <w:r w:rsidR="004C751A" w:rsidRPr="004C751A">
        <w:rPr>
          <w:i/>
        </w:rPr>
        <w:t>P. radiata</w:t>
      </w:r>
      <w:r w:rsidR="004C751A">
        <w:t xml:space="preserve"> infection</w:t>
      </w:r>
      <w:r w:rsidR="004C751A" w:rsidRPr="00BA0E8F">
        <w:t xml:space="preserve">. </w:t>
      </w:r>
      <w:r w:rsidR="004C751A">
        <w:t>T</w:t>
      </w:r>
      <w:r w:rsidR="004C751A" w:rsidRPr="00BA0E8F">
        <w:t>he x-axis represents log2 fold change, and the y-axis represents log</w:t>
      </w:r>
      <w:r w:rsidR="004C751A" w:rsidRPr="00BA0E8F">
        <w:rPr>
          <w:vertAlign w:val="subscript"/>
        </w:rPr>
        <w:t>10</w:t>
      </w:r>
      <w:r w:rsidR="004C751A" w:rsidRPr="00BA0E8F">
        <w:t xml:space="preserve"> p-value. </w:t>
      </w:r>
      <w:r w:rsidR="004C751A">
        <w:t>Adjusted p</w:t>
      </w:r>
      <w:r w:rsidR="004C751A" w:rsidRPr="00BA0E8F">
        <w:t>-value &lt; 0.05 and |log2 fold change| &gt; 1</w:t>
      </w:r>
      <w:r w:rsidR="004C751A">
        <w:t>.</w:t>
      </w:r>
      <w:bookmarkEnd w:id="4"/>
    </w:p>
    <w:p w14:paraId="7B9FB92B" w14:textId="40AFB2FA" w:rsidR="00A83FF9" w:rsidRDefault="00A83FF9" w:rsidP="00090327"/>
    <w:p w14:paraId="48B3055B" w14:textId="77777777" w:rsidR="00F726A5" w:rsidRDefault="00F726A5" w:rsidP="00090327"/>
    <w:p w14:paraId="34CAA1E7" w14:textId="68B87E32" w:rsidR="0005031C" w:rsidRDefault="0005031C" w:rsidP="00090327">
      <w:r>
        <w:br w:type="page"/>
      </w:r>
    </w:p>
    <w:p w14:paraId="08CE3AB4" w14:textId="73384DED" w:rsidR="00744983" w:rsidRDefault="003F38BD" w:rsidP="003F38BD">
      <w:pPr>
        <w:jc w:val="center"/>
      </w:pPr>
      <w:r>
        <w:rPr>
          <w:noProof/>
        </w:rPr>
        <w:lastRenderedPageBreak/>
        <w:drawing>
          <wp:inline distT="0" distB="0" distL="0" distR="0" wp14:anchorId="521271AF" wp14:editId="06856D97">
            <wp:extent cx="4732238" cy="5040000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wer-wgc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238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CF78" w14:textId="078DAD6F" w:rsidR="0017638F" w:rsidRDefault="0005031C" w:rsidP="0040300A">
      <w:pPr>
        <w:jc w:val="both"/>
      </w:pPr>
      <w:bookmarkStart w:id="5" w:name="_Hlk210740291"/>
      <w:r w:rsidRPr="004C751A">
        <w:rPr>
          <w:b/>
        </w:rPr>
        <w:t>Figure S</w:t>
      </w:r>
      <w:r>
        <w:rPr>
          <w:b/>
        </w:rPr>
        <w:t>7</w:t>
      </w:r>
      <w:r>
        <w:t xml:space="preserve">. </w:t>
      </w:r>
      <w:r w:rsidR="0040300A">
        <w:t xml:space="preserve">Selection of soft-thresholding power (β) for network construction. A) For </w:t>
      </w:r>
      <w:r w:rsidR="0040300A" w:rsidRPr="0040300A">
        <w:rPr>
          <w:i/>
        </w:rPr>
        <w:t>P. radiata</w:t>
      </w:r>
      <w:r w:rsidR="0040300A">
        <w:t xml:space="preserve">, a power of β = 6 was selected, yielding a scale-free topology fit of R² = 0.952, slope = −1.88, and mean connectivity = 2,680. B) For </w:t>
      </w:r>
      <w:r w:rsidR="0040300A" w:rsidRPr="0040300A">
        <w:rPr>
          <w:i/>
        </w:rPr>
        <w:t xml:space="preserve">P. </w:t>
      </w:r>
      <w:proofErr w:type="spellStart"/>
      <w:r w:rsidR="0040300A" w:rsidRPr="0040300A">
        <w:rPr>
          <w:i/>
        </w:rPr>
        <w:t>pinea</w:t>
      </w:r>
      <w:proofErr w:type="spellEnd"/>
      <w:r w:rsidR="0040300A">
        <w:t>, a power of β = 12 was chosen, corresponding to R² = 0.824, slope = −1.39, and mean connectivity = 852.</w:t>
      </w:r>
      <w:bookmarkEnd w:id="5"/>
    </w:p>
    <w:p w14:paraId="61433458" w14:textId="242DFBD8" w:rsidR="00D17D34" w:rsidRDefault="00D17D34" w:rsidP="0040300A">
      <w:pPr>
        <w:jc w:val="both"/>
      </w:pPr>
      <w:r>
        <w:br w:type="page"/>
      </w:r>
    </w:p>
    <w:p w14:paraId="70A9D005" w14:textId="426F799C" w:rsidR="0038186B" w:rsidRDefault="000F05A7" w:rsidP="00B85E85">
      <w:pPr>
        <w:jc w:val="center"/>
      </w:pPr>
      <w:r>
        <w:rPr>
          <w:noProof/>
        </w:rPr>
        <w:lastRenderedPageBreak/>
        <w:drawing>
          <wp:inline distT="0" distB="0" distL="0" distR="0" wp14:anchorId="4999221A" wp14:editId="26E74C0C">
            <wp:extent cx="5040000" cy="31500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ules-net_pira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B8F8B" w14:textId="377C0B13" w:rsidR="00B85E85" w:rsidRPr="00E77544" w:rsidRDefault="00B85E85" w:rsidP="007F052C">
      <w:pPr>
        <w:jc w:val="both"/>
      </w:pPr>
      <w:bookmarkStart w:id="6" w:name="_Hlk210740444"/>
      <w:r w:rsidRPr="00181463">
        <w:rPr>
          <w:b/>
        </w:rPr>
        <w:t>Figure S</w:t>
      </w:r>
      <w:r w:rsidR="00B30367">
        <w:rPr>
          <w:b/>
        </w:rPr>
        <w:t>8</w:t>
      </w:r>
      <w:r w:rsidRPr="00181463">
        <w:rPr>
          <w:b/>
        </w:rPr>
        <w:t>.</w:t>
      </w:r>
      <w:r>
        <w:t xml:space="preserve"> </w:t>
      </w:r>
      <w:r w:rsidR="00181463">
        <w:t xml:space="preserve">Co-expression modules and network connectivity of </w:t>
      </w:r>
      <w:proofErr w:type="spellStart"/>
      <w:r w:rsidR="00181463">
        <w:t>DE</w:t>
      </w:r>
      <w:r w:rsidR="003A308E">
        <w:t>L</w:t>
      </w:r>
      <w:r w:rsidR="00181463">
        <w:t>ncRNAs</w:t>
      </w:r>
      <w:proofErr w:type="spellEnd"/>
      <w:r w:rsidR="00181463">
        <w:t xml:space="preserve"> in </w:t>
      </w:r>
      <w:r w:rsidR="00181463" w:rsidRPr="00181463">
        <w:rPr>
          <w:i/>
        </w:rPr>
        <w:t>P. radiata</w:t>
      </w:r>
      <w:r w:rsidR="00181463">
        <w:t xml:space="preserve">. A) Top 10 modules ranked by absolute correlation with infection condition. Bars represent correlation coefficients; asterisks indicate significant associations (|r| &gt; 0.6, p &lt; 0.05). B) Distribution of differentially expressed </w:t>
      </w:r>
      <w:proofErr w:type="spellStart"/>
      <w:r w:rsidR="00181463">
        <w:t>lncRNAs</w:t>
      </w:r>
      <w:proofErr w:type="spellEnd"/>
      <w:r w:rsidR="00181463">
        <w:t xml:space="preserve"> (</w:t>
      </w:r>
      <w:proofErr w:type="spellStart"/>
      <w:r w:rsidR="00181463">
        <w:t>DE</w:t>
      </w:r>
      <w:r w:rsidR="003A308E">
        <w:t>L</w:t>
      </w:r>
      <w:r w:rsidR="00181463">
        <w:t>ncRNAs</w:t>
      </w:r>
      <w:proofErr w:type="spellEnd"/>
      <w:r w:rsidR="00181463">
        <w:t>) across the five modules in which they were detected.</w:t>
      </w:r>
    </w:p>
    <w:bookmarkEnd w:id="6"/>
    <w:p w14:paraId="39B34EE3" w14:textId="5EBD569E" w:rsidR="00D17D34" w:rsidRDefault="00D17D34" w:rsidP="00090327">
      <w:r>
        <w:br w:type="page"/>
      </w:r>
    </w:p>
    <w:p w14:paraId="304F3ACE" w14:textId="77777777" w:rsidR="00E77544" w:rsidRDefault="00E77544" w:rsidP="00E77544">
      <w:pPr>
        <w:jc w:val="center"/>
        <w:rPr>
          <w:lang w:val="es-ES"/>
        </w:rPr>
      </w:pPr>
      <w:r>
        <w:rPr>
          <w:noProof/>
          <w:lang w:val="es-ES"/>
        </w:rPr>
        <w:lastRenderedPageBreak/>
        <w:drawing>
          <wp:inline distT="0" distB="0" distL="0" distR="0" wp14:anchorId="26C71E65" wp14:editId="3FE5DAF7">
            <wp:extent cx="4320000" cy="8202372"/>
            <wp:effectExtent l="0" t="0" r="444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820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0FE66" w14:textId="1EF4AA61" w:rsidR="00D17D34" w:rsidRDefault="00E77544" w:rsidP="00E77544">
      <w:bookmarkStart w:id="7" w:name="_Hlk210740576"/>
      <w:r w:rsidRPr="00B30367">
        <w:rPr>
          <w:b/>
        </w:rPr>
        <w:t>Figure S</w:t>
      </w:r>
      <w:r w:rsidR="00B30367" w:rsidRPr="00B30367">
        <w:rPr>
          <w:b/>
        </w:rPr>
        <w:t>9</w:t>
      </w:r>
      <w:r w:rsidRPr="00E77544">
        <w:t xml:space="preserve">. </w:t>
      </w:r>
      <w:r w:rsidR="00B30367">
        <w:t xml:space="preserve">Top enriched Gene Ontology (GO) terms associated with genes from modules (A) ME1, (B) ME3 and (C) ME14, </w:t>
      </w:r>
      <w:proofErr w:type="spellStart"/>
      <w:r w:rsidR="00B30367">
        <w:t>harboring</w:t>
      </w:r>
      <w:proofErr w:type="spellEnd"/>
      <w:r w:rsidR="00B30367">
        <w:t xml:space="preserve"> </w:t>
      </w:r>
      <w:proofErr w:type="spellStart"/>
      <w:r w:rsidR="00B30367">
        <w:t>DE</w:t>
      </w:r>
      <w:r w:rsidR="003A308E">
        <w:t>L</w:t>
      </w:r>
      <w:r w:rsidR="00B30367">
        <w:t>ncRNAs</w:t>
      </w:r>
      <w:proofErr w:type="spellEnd"/>
      <w:r w:rsidR="00B30367">
        <w:t xml:space="preserve"> in </w:t>
      </w:r>
      <w:r w:rsidR="00B30367" w:rsidRPr="00F8448D">
        <w:rPr>
          <w:i/>
        </w:rPr>
        <w:t xml:space="preserve">P. </w:t>
      </w:r>
      <w:r w:rsidR="00B30367">
        <w:rPr>
          <w:i/>
        </w:rPr>
        <w:t>radiata</w:t>
      </w:r>
      <w:r w:rsidR="00B30367">
        <w:t xml:space="preserve">. </w:t>
      </w:r>
      <w:r w:rsidRPr="00E77544">
        <w:t>No G</w:t>
      </w:r>
      <w:r w:rsidR="00B30367">
        <w:t>O</w:t>
      </w:r>
      <w:r w:rsidRPr="00E77544">
        <w:t xml:space="preserve"> enriched terms w</w:t>
      </w:r>
      <w:r>
        <w:t>ere found in ME27.</w:t>
      </w:r>
      <w:bookmarkEnd w:id="7"/>
      <w:r w:rsidR="00D17D34">
        <w:br w:type="page"/>
      </w:r>
    </w:p>
    <w:p w14:paraId="16D0B257" w14:textId="442D9771" w:rsidR="00E77544" w:rsidRDefault="002B07E5" w:rsidP="002B07E5">
      <w:pPr>
        <w:jc w:val="center"/>
      </w:pPr>
      <w:r>
        <w:rPr>
          <w:noProof/>
        </w:rPr>
        <w:lastRenderedPageBreak/>
        <w:drawing>
          <wp:inline distT="0" distB="0" distL="0" distR="0" wp14:anchorId="3C5A16C1" wp14:editId="5B4154AD">
            <wp:extent cx="5040000" cy="4065467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0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18244" w14:textId="3FC410FC" w:rsidR="00E77544" w:rsidRDefault="00B00E05" w:rsidP="00B00E05">
      <w:pPr>
        <w:jc w:val="both"/>
      </w:pPr>
      <w:bookmarkStart w:id="8" w:name="_Hlk217842752"/>
      <w:bookmarkStart w:id="9" w:name="_Hlk210740934"/>
      <w:r w:rsidRPr="00685CE1">
        <w:rPr>
          <w:b/>
        </w:rPr>
        <w:t>Figure S10</w:t>
      </w:r>
      <w:r>
        <w:rPr>
          <w:b/>
        </w:rPr>
        <w:t xml:space="preserve">. </w:t>
      </w:r>
      <w:r w:rsidRPr="00B00E05">
        <w:t xml:space="preserve">Top 10 </w:t>
      </w:r>
      <w:r>
        <w:t xml:space="preserve">co-expression </w:t>
      </w:r>
      <w:r w:rsidRPr="00B00E05">
        <w:t>modules ranked by correlation with infection condition</w:t>
      </w:r>
      <w:r>
        <w:t xml:space="preserve"> </w:t>
      </w:r>
      <w:r w:rsidRPr="00B00E05">
        <w:t xml:space="preserve">in </w:t>
      </w:r>
      <w:r w:rsidRPr="00B00E05">
        <w:rPr>
          <w:i/>
        </w:rPr>
        <w:t xml:space="preserve">P. </w:t>
      </w:r>
      <w:proofErr w:type="spellStart"/>
      <w:r w:rsidRPr="00B00E05">
        <w:rPr>
          <w:i/>
        </w:rPr>
        <w:t>pinea</w:t>
      </w:r>
      <w:proofErr w:type="spellEnd"/>
      <w:r w:rsidRPr="00B00E05">
        <w:t>. Bars represent correlation coefficients; asterisks indicate significant associations (|r| &gt; 0.6, p &lt; 0.05).</w:t>
      </w:r>
      <w:r>
        <w:t xml:space="preserve"> The g</w:t>
      </w:r>
      <w:r w:rsidRPr="00B00E05">
        <w:t xml:space="preserve">lobal co-expression network </w:t>
      </w:r>
      <w:r>
        <w:t xml:space="preserve">of the modules with </w:t>
      </w:r>
      <w:proofErr w:type="spellStart"/>
      <w:r>
        <w:t>DE</w:t>
      </w:r>
      <w:r w:rsidR="00EA3BB7">
        <w:t>L</w:t>
      </w:r>
      <w:r>
        <w:t>ncRNAs</w:t>
      </w:r>
      <w:proofErr w:type="spellEnd"/>
      <w:r>
        <w:t xml:space="preserve"> that, in turn, showed the strongest correlation with </w:t>
      </w:r>
      <w:r w:rsidR="00E05B9C">
        <w:t xml:space="preserve">the infection is represented. </w:t>
      </w:r>
      <w:r w:rsidR="006928D0" w:rsidRPr="006928D0">
        <w:t xml:space="preserve">The </w:t>
      </w:r>
      <w:r w:rsidR="006928D0">
        <w:t>yellow-</w:t>
      </w:r>
      <w:r w:rsidR="006928D0" w:rsidRPr="006928D0">
        <w:t xml:space="preserve">highlighted modules contain </w:t>
      </w:r>
      <w:proofErr w:type="spellStart"/>
      <w:r w:rsidR="006928D0" w:rsidRPr="006928D0">
        <w:t>DELncRNAs</w:t>
      </w:r>
      <w:proofErr w:type="spellEnd"/>
      <w:r w:rsidR="006928D0" w:rsidRPr="006928D0">
        <w:t>.</w:t>
      </w:r>
      <w:r w:rsidR="006928D0">
        <w:t xml:space="preserve"> </w:t>
      </w:r>
      <w:r w:rsidR="00E05B9C">
        <w:t xml:space="preserve">The network was </w:t>
      </w:r>
      <w:r w:rsidRPr="00B00E05">
        <w:t xml:space="preserve">constructed from </w:t>
      </w:r>
      <w:proofErr w:type="spellStart"/>
      <w:r w:rsidRPr="00B00E05">
        <w:t>DE</w:t>
      </w:r>
      <w:r w:rsidR="00EA3BB7">
        <w:t>L</w:t>
      </w:r>
      <w:r w:rsidRPr="00B00E05">
        <w:t>ncRNAs</w:t>
      </w:r>
      <w:proofErr w:type="spellEnd"/>
      <w:r w:rsidRPr="00B00E05">
        <w:t xml:space="preserve"> and differentially expressed (DE) genes of co</w:t>
      </w:r>
      <w:bookmarkStart w:id="10" w:name="_GoBack"/>
      <w:bookmarkEnd w:id="10"/>
      <w:r w:rsidRPr="00B00E05">
        <w:t xml:space="preserve">mmon modules. Red nodes represent </w:t>
      </w:r>
      <w:proofErr w:type="spellStart"/>
      <w:r w:rsidRPr="00B00E05">
        <w:t>DE</w:t>
      </w:r>
      <w:r w:rsidR="00EA3BB7">
        <w:t>L</w:t>
      </w:r>
      <w:r w:rsidRPr="00B00E05">
        <w:t>ncRNAs</w:t>
      </w:r>
      <w:proofErr w:type="spellEnd"/>
      <w:r w:rsidRPr="00B00E05">
        <w:t xml:space="preserve"> and blue nodes represent DEGs.</w:t>
      </w:r>
      <w:bookmarkEnd w:id="8"/>
      <w:r w:rsidR="006928D0">
        <w:t xml:space="preserve"> </w:t>
      </w:r>
    </w:p>
    <w:bookmarkEnd w:id="9"/>
    <w:p w14:paraId="62093199" w14:textId="43E8037B" w:rsidR="00D17D34" w:rsidRDefault="00D17D34" w:rsidP="00B00E05">
      <w:pPr>
        <w:jc w:val="both"/>
      </w:pPr>
      <w:r>
        <w:br w:type="page"/>
      </w:r>
    </w:p>
    <w:p w14:paraId="7004173C" w14:textId="491D5003" w:rsidR="001567E3" w:rsidRDefault="009D3965" w:rsidP="0040300A">
      <w:pPr>
        <w:jc w:val="center"/>
      </w:pPr>
      <w:r>
        <w:rPr>
          <w:noProof/>
        </w:rPr>
        <w:lastRenderedPageBreak/>
        <w:drawing>
          <wp:inline distT="0" distB="0" distL="0" distR="0" wp14:anchorId="367BF34E" wp14:editId="5AAEC633">
            <wp:extent cx="5040000" cy="4678094"/>
            <wp:effectExtent l="0" t="0" r="825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678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35BA9" w14:textId="67979C7B" w:rsidR="009D3965" w:rsidRPr="00B00E05" w:rsidRDefault="009D3965" w:rsidP="0040300A">
      <w:pPr>
        <w:jc w:val="both"/>
      </w:pPr>
      <w:bookmarkStart w:id="11" w:name="_Hlk210741359"/>
      <w:r w:rsidRPr="0040300A">
        <w:rPr>
          <w:b/>
        </w:rPr>
        <w:t>Figure S11</w:t>
      </w:r>
      <w:r>
        <w:t>. A) Analysis of the scale-free topology criterion and mean connectivity across different soft-thresholding powers. A threshold of β = 12 was selected (horizontal red line indicates the standard R² = 0.90 cut-off). B) Hierarchical clustering of samples based on variance-stabilized expression values.</w:t>
      </w:r>
      <w:bookmarkEnd w:id="11"/>
    </w:p>
    <w:sectPr w:rsidR="009D3965" w:rsidRPr="00B00E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09"/>
    <w:rsid w:val="00013493"/>
    <w:rsid w:val="000331FE"/>
    <w:rsid w:val="0005031C"/>
    <w:rsid w:val="00090327"/>
    <w:rsid w:val="000F05A7"/>
    <w:rsid w:val="001567E3"/>
    <w:rsid w:val="0017638F"/>
    <w:rsid w:val="00181463"/>
    <w:rsid w:val="001A70BF"/>
    <w:rsid w:val="00224A71"/>
    <w:rsid w:val="002668A1"/>
    <w:rsid w:val="002A0B55"/>
    <w:rsid w:val="002B07E5"/>
    <w:rsid w:val="00327D2A"/>
    <w:rsid w:val="0038186B"/>
    <w:rsid w:val="003A308E"/>
    <w:rsid w:val="003F38BD"/>
    <w:rsid w:val="0040300A"/>
    <w:rsid w:val="00415DBC"/>
    <w:rsid w:val="00431E9A"/>
    <w:rsid w:val="004C751A"/>
    <w:rsid w:val="00515CBA"/>
    <w:rsid w:val="00574C4C"/>
    <w:rsid w:val="005E47A3"/>
    <w:rsid w:val="00627A93"/>
    <w:rsid w:val="006928D0"/>
    <w:rsid w:val="00707B66"/>
    <w:rsid w:val="00711250"/>
    <w:rsid w:val="00744983"/>
    <w:rsid w:val="00774CE7"/>
    <w:rsid w:val="0078459A"/>
    <w:rsid w:val="0079118F"/>
    <w:rsid w:val="007C2D0D"/>
    <w:rsid w:val="007F052C"/>
    <w:rsid w:val="00836324"/>
    <w:rsid w:val="008823EC"/>
    <w:rsid w:val="008B1C8C"/>
    <w:rsid w:val="009002FE"/>
    <w:rsid w:val="00924313"/>
    <w:rsid w:val="009A43D3"/>
    <w:rsid w:val="009B051A"/>
    <w:rsid w:val="009C7E34"/>
    <w:rsid w:val="009D3965"/>
    <w:rsid w:val="00A83FF9"/>
    <w:rsid w:val="00A930D0"/>
    <w:rsid w:val="00AD1D62"/>
    <w:rsid w:val="00AE10C5"/>
    <w:rsid w:val="00B00E05"/>
    <w:rsid w:val="00B30367"/>
    <w:rsid w:val="00B60C06"/>
    <w:rsid w:val="00B66EA2"/>
    <w:rsid w:val="00B80F09"/>
    <w:rsid w:val="00B85E85"/>
    <w:rsid w:val="00BA0E8F"/>
    <w:rsid w:val="00BE2603"/>
    <w:rsid w:val="00BF265F"/>
    <w:rsid w:val="00C66E78"/>
    <w:rsid w:val="00CA5CDE"/>
    <w:rsid w:val="00CC2E8E"/>
    <w:rsid w:val="00D13BE9"/>
    <w:rsid w:val="00D17D34"/>
    <w:rsid w:val="00DB7DD1"/>
    <w:rsid w:val="00DD1041"/>
    <w:rsid w:val="00DE3733"/>
    <w:rsid w:val="00E05B9C"/>
    <w:rsid w:val="00E70E54"/>
    <w:rsid w:val="00E724B2"/>
    <w:rsid w:val="00E77544"/>
    <w:rsid w:val="00E95034"/>
    <w:rsid w:val="00E95176"/>
    <w:rsid w:val="00EA3BB7"/>
    <w:rsid w:val="00EB7663"/>
    <w:rsid w:val="00EC6E20"/>
    <w:rsid w:val="00EF2AC0"/>
    <w:rsid w:val="00F24865"/>
    <w:rsid w:val="00F35C4C"/>
    <w:rsid w:val="00F726A5"/>
    <w:rsid w:val="00F87080"/>
    <w:rsid w:val="00FA3CF0"/>
    <w:rsid w:val="00FD2DE8"/>
    <w:rsid w:val="00FE072B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12FE"/>
  <w15:chartTrackingRefBased/>
  <w15:docId w15:val="{15479457-1A5F-4C58-854B-BC6A514C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CF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6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Zamora Ballesteros</dc:creator>
  <cp:keywords/>
  <dc:description/>
  <cp:lastModifiedBy>Cristina Z</cp:lastModifiedBy>
  <cp:revision>34</cp:revision>
  <dcterms:created xsi:type="dcterms:W3CDTF">2024-02-22T11:18:00Z</dcterms:created>
  <dcterms:modified xsi:type="dcterms:W3CDTF">2026-01-05T08:33:00Z</dcterms:modified>
</cp:coreProperties>
</file>