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91709B">
      <w:pPr>
        <w:pStyle w:val="11"/>
        <w:widowControl/>
        <w:ind w:firstLine="0"/>
        <w:jc w:val="left"/>
        <w:rPr>
          <w:rFonts w:ascii="Times" w:hAnsi="Times" w:eastAsia="宋体" w:cs="Times New Roman"/>
          <w:b/>
          <w:bCs/>
          <w:kern w:val="0"/>
          <w:sz w:val="24"/>
          <w:szCs w:val="20"/>
        </w:rPr>
      </w:pPr>
      <w:r>
        <w:rPr>
          <w:rFonts w:hint="eastAsia" w:ascii="Times" w:hAnsi="Times" w:eastAsia="宋体" w:cs="Times New Roman"/>
          <w:b/>
          <w:bCs/>
          <w:kern w:val="0"/>
          <w:sz w:val="24"/>
          <w:szCs w:val="20"/>
          <w:lang w:val="en-US" w:eastAsia="zh-CN"/>
        </w:rPr>
        <w:t xml:space="preserve">Supplementary </w:t>
      </w:r>
      <w:r>
        <w:rPr>
          <w:rFonts w:hint="eastAsia" w:ascii="Times" w:hAnsi="Times" w:eastAsia="宋体" w:cs="Times New Roman"/>
          <w:b/>
          <w:bCs/>
          <w:kern w:val="0"/>
          <w:sz w:val="24"/>
          <w:szCs w:val="20"/>
        </w:rPr>
        <w:t xml:space="preserve">Table S1. </w:t>
      </w:r>
      <w:r>
        <w:rPr>
          <w:rFonts w:hint="eastAsia" w:ascii="Times" w:hAnsi="Times" w:eastAsia="宋体" w:cs="Times New Roman"/>
          <w:kern w:val="0"/>
          <w:sz w:val="24"/>
          <w:szCs w:val="20"/>
        </w:rPr>
        <w:t>Vectors and validation primers.</w:t>
      </w:r>
    </w:p>
    <w:tbl>
      <w:tblPr>
        <w:tblStyle w:val="4"/>
        <w:tblW w:w="0" w:type="auto"/>
        <w:tblInd w:w="9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4311"/>
        <w:gridCol w:w="4008"/>
      </w:tblGrid>
      <w:tr w14:paraId="3CD0A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47643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Style w:val="6"/>
                <w:rFonts w:ascii="Times New Roman" w:hAnsi="Times New Roman" w:cs="Times New Roman"/>
                <w:lang w:bidi="ar"/>
              </w:rPr>
              <w:t>Name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2A8F0B72">
            <w:pPr>
              <w:widowControl/>
              <w:spacing w:line="48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5'- 3'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</w:tcPr>
          <w:p w14:paraId="767167B1">
            <w:pPr>
              <w:widowControl/>
              <w:spacing w:line="480" w:lineRule="auto"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3'- 5'</w:t>
            </w:r>
          </w:p>
        </w:tc>
      </w:tr>
      <w:tr w14:paraId="55AA1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06902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Style w:val="7"/>
                <w:rFonts w:eastAsia="宋体"/>
                <w:lang w:bidi="ar"/>
              </w:rPr>
              <w:t>NtPPO5-</w:t>
            </w:r>
            <w:r>
              <w:rPr>
                <w:rStyle w:val="8"/>
                <w:rFonts w:eastAsia="宋体"/>
                <w:lang w:bidi="ar"/>
              </w:rPr>
              <w:t>KO</w:t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B2A9A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CCACATGTCCGTAATGGAAC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AA242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ACAGTCTCGGACTTTCACAC</w:t>
            </w:r>
          </w:p>
        </w:tc>
      </w:tr>
      <w:tr w14:paraId="3CD99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1C71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Style w:val="7"/>
                <w:rFonts w:eastAsia="宋体"/>
                <w:lang w:bidi="ar"/>
              </w:rPr>
              <w:t>NtPPO5-</w:t>
            </w:r>
            <w:r>
              <w:rPr>
                <w:rStyle w:val="8"/>
                <w:rFonts w:eastAsia="宋体"/>
                <w:lang w:bidi="ar"/>
              </w:rPr>
              <w:t>OE</w:t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B4B29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cagtggtctcaATGGCTTCTTCTTCTACTCTTCC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F35B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cagtggtctcaACAGTCTCGGACTTTCACAC</w:t>
            </w:r>
          </w:p>
        </w:tc>
      </w:tr>
      <w:tr w14:paraId="07CA4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989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HYG</w:t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3A2D8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GTGATTTCATATGCGCGATTGCTG</w:t>
            </w:r>
          </w:p>
        </w:tc>
        <w:tc>
          <w:tcPr>
            <w:tcW w:w="4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70496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ACGAGTGCTGGGGCGTCGGTTTCC</w:t>
            </w:r>
          </w:p>
        </w:tc>
      </w:tr>
      <w:tr w14:paraId="003BF0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3B8555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Style w:val="9"/>
                <w:rFonts w:eastAsia="宋体"/>
                <w:lang w:bidi="ar"/>
              </w:rPr>
              <w:t>qPCR-</w:t>
            </w:r>
            <w:r>
              <w:rPr>
                <w:rStyle w:val="10"/>
                <w:rFonts w:eastAsia="宋体"/>
                <w:lang w:bidi="ar"/>
              </w:rPr>
              <w:t>NtPPO5</w:t>
            </w:r>
          </w:p>
        </w:tc>
        <w:tc>
          <w:tcPr>
            <w:tcW w:w="43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F29DB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AATCGTGGCTTTTCTTCCCG</w:t>
            </w:r>
          </w:p>
        </w:tc>
        <w:tc>
          <w:tcPr>
            <w:tcW w:w="400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08B188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TCGAACATAGCAGGCAAACG</w:t>
            </w:r>
          </w:p>
        </w:tc>
      </w:tr>
    </w:tbl>
    <w:tbl>
      <w:tblPr>
        <w:tblStyle w:val="4"/>
        <w:tblpPr w:leftFromText="180" w:rightFromText="180" w:vertAnchor="text" w:horzAnchor="page" w:tblpX="1022" w:tblpY="658"/>
        <w:tblOverlap w:val="never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2351"/>
        <w:gridCol w:w="2516"/>
        <w:gridCol w:w="2543"/>
      </w:tblGrid>
      <w:tr w14:paraId="1ADB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80" w:type="pct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96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Browning area</w:t>
            </w:r>
          </w:p>
        </w:tc>
        <w:tc>
          <w:tcPr>
            <w:tcW w:w="3719" w:type="pct"/>
            <w:gridSpan w:val="3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A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</w:t>
            </w: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ines</w:t>
            </w:r>
          </w:p>
        </w:tc>
      </w:tr>
      <w:tr w14:paraId="577A0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280" w:type="pct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3CE9BE">
            <w:pPr>
              <w:jc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</w:rPr>
            </w:pPr>
          </w:p>
        </w:tc>
        <w:tc>
          <w:tcPr>
            <w:tcW w:w="11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BB9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CB-1</w:t>
            </w:r>
          </w:p>
        </w:tc>
        <w:tc>
          <w:tcPr>
            <w:tcW w:w="126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8A9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KO</w:t>
            </w:r>
          </w:p>
        </w:tc>
        <w:tc>
          <w:tcPr>
            <w:tcW w:w="127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6F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OE</w:t>
            </w:r>
          </w:p>
        </w:tc>
      </w:tr>
      <w:tr w14:paraId="731E0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3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" w:hAnsi="Times" w:eastAsia="宋体" w:cs="Times New Roman"/>
                <w:kern w:val="0"/>
                <w:sz w:val="24"/>
                <w:szCs w:val="20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&gt; 70%</w:t>
            </w:r>
          </w:p>
        </w:tc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6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17.8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%±0.75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E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%±0.35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EF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41.61</w:t>
            </w: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%±0.91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CB16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E2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70%-45%</w:t>
            </w:r>
          </w:p>
        </w:tc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C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32.88%±0.81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18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24.83%±0.38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A4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%±0.86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E5E5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6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 45%</w:t>
            </w:r>
          </w:p>
        </w:tc>
        <w:tc>
          <w:tcPr>
            <w:tcW w:w="1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3C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49.32%±0.71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1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6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68.27%±1.6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1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F7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20.13</w:t>
            </w: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%±1.4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5B54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F9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Total (Lea</w:t>
            </w:r>
            <w:r>
              <w:rPr>
                <w:rFonts w:hint="eastAsia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ves</w:t>
            </w: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)</w:t>
            </w:r>
          </w:p>
        </w:tc>
        <w:tc>
          <w:tcPr>
            <w:tcW w:w="1180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70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6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68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7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ED7C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" w:hAnsi="Times" w:eastAsia="宋体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default" w:ascii="Times" w:hAnsi="Times" w:eastAsia="Times" w:cs="Time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</w:tr>
    </w:tbl>
    <w:p w14:paraId="5C34F8A3">
      <w:pPr>
        <w:spacing w:line="480" w:lineRule="auto"/>
        <w:rPr>
          <w:rFonts w:hint="default" w:ascii="Times" w:hAnsi="Times" w:eastAsia="宋体" w:cs="Times New Roman"/>
          <w:kern w:val="0"/>
          <w:sz w:val="24"/>
          <w:szCs w:val="20"/>
          <w:lang w:val="en-US" w:eastAsia="zh-CN"/>
        </w:rPr>
      </w:pPr>
      <w:r>
        <w:rPr>
          <w:rFonts w:hint="eastAsia" w:ascii="Times" w:hAnsi="Times" w:eastAsia="宋体" w:cs="Times New Roman"/>
          <w:b/>
          <w:bCs/>
          <w:kern w:val="0"/>
          <w:sz w:val="24"/>
          <w:szCs w:val="20"/>
          <w:lang w:val="en-US" w:eastAsia="zh-CN" w:bidi="ar-SA"/>
        </w:rPr>
        <w:t xml:space="preserve">Supplementary Table S2. </w:t>
      </w:r>
      <w:r>
        <w:rPr>
          <w:rFonts w:hint="eastAsia" w:ascii="Times" w:hAnsi="Times" w:eastAsia="宋体" w:cs="Times New Roman"/>
          <w:kern w:val="0"/>
          <w:sz w:val="24"/>
          <w:szCs w:val="20"/>
          <w:lang w:val="en-US" w:eastAsia="zh-CN"/>
        </w:rPr>
        <w:t>Statistics of leaf browning for curing leaves.</w:t>
      </w:r>
    </w:p>
    <w:p w14:paraId="1071C93A">
      <w:pPr>
        <w:rPr>
          <w:rFonts w:hint="eastAsia" w:ascii="Times" w:hAnsi="Times" w:eastAsia="宋体" w:cs="Times New Roman"/>
          <w:kern w:val="0"/>
          <w:sz w:val="24"/>
          <w:szCs w:val="20"/>
          <w:lang w:val="en-US" w:eastAsia="zh-CN"/>
        </w:rPr>
      </w:pPr>
      <w:r>
        <w:rPr>
          <w:rFonts w:hint="eastAsia" w:ascii="Times" w:hAnsi="Times" w:eastAsia="宋体" w:cs="Times New Roman"/>
          <w:kern w:val="0"/>
          <w:sz w:val="24"/>
          <w:szCs w:val="20"/>
          <w:lang w:val="en-US" w:eastAsia="zh-CN"/>
        </w:rPr>
        <w:t xml:space="preserve">Data are presented as mean </w:t>
      </w:r>
      <w:r>
        <w:rPr>
          <w:rFonts w:hint="default" w:ascii="Times New Roman" w:hAnsi="Times New Roman" w:eastAsia="宋体" w:cs="Times New Roman"/>
          <w:kern w:val="0"/>
          <w:sz w:val="24"/>
          <w:szCs w:val="20"/>
          <w:lang w:val="en-US" w:eastAsia="zh-CN"/>
        </w:rPr>
        <w:t>±</w:t>
      </w:r>
      <w:r>
        <w:rPr>
          <w:rFonts w:hint="eastAsia" w:ascii="Times" w:hAnsi="Times" w:eastAsia="宋体" w:cs="Times New Roman"/>
          <w:kern w:val="0"/>
          <w:sz w:val="24"/>
          <w:szCs w:val="20"/>
          <w:lang w:val="en-US" w:eastAsia="zh-CN"/>
        </w:rPr>
        <w:t xml:space="preserve"> standard deviation (SD). Significance was assessed using a t-test, with </w:t>
      </w:r>
      <w:bookmarkStart w:id="0" w:name="_GoBack"/>
      <w:bookmarkEnd w:id="0"/>
      <w:r>
        <w:rPr>
          <w:rFonts w:hint="eastAsia" w:ascii="Times" w:hAnsi="Times" w:eastAsia="宋体" w:cs="Times New Roman"/>
          <w:kern w:val="0"/>
          <w:sz w:val="24"/>
          <w:szCs w:val="20"/>
          <w:lang w:val="en-US" w:eastAsia="zh-CN"/>
        </w:rPr>
        <w:t>the CB-1 control group compared separately to both the KO and OE groups.Significant differences between groups were indicated by different letters (a, b) within the same row (horizontal comparison).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847B8"/>
    <w:rsid w:val="0C126BE9"/>
    <w:rsid w:val="13907523"/>
    <w:rsid w:val="16974600"/>
    <w:rsid w:val="1B4477C5"/>
    <w:rsid w:val="1B9B3C6D"/>
    <w:rsid w:val="1DE32193"/>
    <w:rsid w:val="2050446C"/>
    <w:rsid w:val="26663961"/>
    <w:rsid w:val="37850F19"/>
    <w:rsid w:val="3C812E4B"/>
    <w:rsid w:val="3DA56A5C"/>
    <w:rsid w:val="483B3297"/>
    <w:rsid w:val="49843F7B"/>
    <w:rsid w:val="4BBE19C6"/>
    <w:rsid w:val="4C687B84"/>
    <w:rsid w:val="51D91887"/>
    <w:rsid w:val="5CBF559E"/>
    <w:rsid w:val="62257D05"/>
    <w:rsid w:val="65EB7404"/>
    <w:rsid w:val="68C36416"/>
    <w:rsid w:val="6B61038A"/>
    <w:rsid w:val="777C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01"/>
    <w:basedOn w:val="5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31"/>
    <w:basedOn w:val="5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8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">
    <w:name w:val="font61"/>
    <w:basedOn w:val="5"/>
    <w:qFormat/>
    <w:uiPriority w:val="0"/>
    <w:rPr>
      <w:rFonts w:hint="default" w:ascii="Times New Roman" w:hAnsi="Times New Roman" w:cs="Times New Roman"/>
      <w:i/>
      <w:iCs/>
      <w:color w:val="000000"/>
      <w:sz w:val="21"/>
      <w:szCs w:val="21"/>
      <w:u w:val="none"/>
    </w:rPr>
  </w:style>
  <w:style w:type="paragraph" w:customStyle="1" w:styleId="11">
    <w:name w:val="TA_Main_Text"/>
    <w:basedOn w:val="1"/>
    <w:qFormat/>
    <w:uiPriority w:val="0"/>
    <w:pPr>
      <w:spacing w:line="480" w:lineRule="auto"/>
      <w:ind w:firstLine="202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767</Characters>
  <Lines>0</Lines>
  <Paragraphs>0</Paragraphs>
  <TotalTime>8</TotalTime>
  <ScaleCrop>false</ScaleCrop>
  <LinksUpToDate>false</LinksUpToDate>
  <CharactersWithSpaces>833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2025-10-23T07:17:00Z</dcterms:created>
  <dc:creator>ASUS</dc:creator>
  <cp:lastModifiedBy>翊</cp:lastModifiedBy>
  <dcterms:modified xsi:type="dcterms:W3CDTF">2025-11-15T07:59:01Z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eyJoZGlkIjoiOTg5N2EyMDEyZjk1OTMyMGZlNDllYjFhNWEwMTAyZjUiLCJ1c2VySWQiOiI0MjA0NDczNzUifQ==</vt:lpwstr>
  </property>
  <property fmtid="{D5CDD505-2E9C-101B-9397-08002B2CF9AE}" pid="4" name="ICV">
    <vt:lpwstr>1A9744572D8648FD8174CDB9E1912AF2_12</vt:lpwstr>
  </property>
</Properties>
</file>