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A1A54">
      <w:r>
        <w:rPr>
          <w:rFonts w:hint="eastAsia"/>
        </w:rPr>
        <w:drawing>
          <wp:inline distT="0" distB="0" distL="114300" distR="114300">
            <wp:extent cx="5273040" cy="4315460"/>
            <wp:effectExtent l="0" t="0" r="381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0DB4F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S1</w:t>
      </w:r>
      <w:r>
        <w:rPr>
          <w:rFonts w:ascii="Times New Roman" w:hAnsi="Times New Roman" w:eastAsia="宋体" w:cs="Times New Roman"/>
          <w:sz w:val="18"/>
          <w:szCs w:val="18"/>
        </w:rPr>
        <w:t xml:space="preserve"> Quantitative </w:t>
      </w:r>
      <w:r>
        <w:rPr>
          <w:rFonts w:hint="eastAsia" w:ascii="Times New Roman" w:hAnsi="Times New Roman" w:eastAsia="宋体" w:cs="Times New Roman"/>
          <w:sz w:val="18"/>
          <w:szCs w:val="18"/>
        </w:rPr>
        <w:t>r</w:t>
      </w:r>
      <w:r>
        <w:rPr>
          <w:rFonts w:ascii="Times New Roman" w:hAnsi="Times New Roman" w:eastAsia="宋体" w:cs="Times New Roman"/>
          <w:sz w:val="18"/>
          <w:szCs w:val="18"/>
        </w:rPr>
        <w:t xml:space="preserve">everse </w:t>
      </w:r>
      <w:r>
        <w:rPr>
          <w:rFonts w:hint="eastAsia" w:ascii="Times New Roman" w:hAnsi="Times New Roman" w:eastAsia="宋体" w:cs="Times New Roman"/>
          <w:sz w:val="18"/>
          <w:szCs w:val="18"/>
        </w:rPr>
        <w:t>t</w:t>
      </w:r>
      <w:r>
        <w:rPr>
          <w:rFonts w:ascii="Times New Roman" w:hAnsi="Times New Roman" w:eastAsia="宋体" w:cs="Times New Roman"/>
          <w:sz w:val="18"/>
          <w:szCs w:val="18"/>
        </w:rPr>
        <w:t xml:space="preserve">ranscription </w:t>
      </w:r>
      <w:r>
        <w:rPr>
          <w:rFonts w:hint="eastAsia" w:ascii="Times New Roman" w:hAnsi="Times New Roman" w:eastAsia="宋体" w:cs="Times New Roman"/>
          <w:sz w:val="18"/>
          <w:szCs w:val="18"/>
        </w:rPr>
        <w:t>p</w:t>
      </w:r>
      <w:r>
        <w:rPr>
          <w:rFonts w:ascii="Times New Roman" w:hAnsi="Times New Roman" w:eastAsia="宋体" w:cs="Times New Roman"/>
          <w:sz w:val="18"/>
          <w:szCs w:val="18"/>
        </w:rPr>
        <w:t xml:space="preserve">olymerase </w:t>
      </w:r>
      <w:r>
        <w:rPr>
          <w:rFonts w:hint="eastAsia" w:ascii="Times New Roman" w:hAnsi="Times New Roman" w:eastAsia="宋体" w:cs="Times New Roman"/>
          <w:sz w:val="18"/>
          <w:szCs w:val="18"/>
        </w:rPr>
        <w:t>c</w:t>
      </w:r>
      <w:r>
        <w:rPr>
          <w:rFonts w:ascii="Times New Roman" w:hAnsi="Times New Roman" w:eastAsia="宋体" w:cs="Times New Roman"/>
          <w:sz w:val="18"/>
          <w:szCs w:val="18"/>
        </w:rPr>
        <w:t xml:space="preserve">hain </w:t>
      </w:r>
      <w:r>
        <w:rPr>
          <w:rFonts w:hint="eastAsia" w:ascii="Times New Roman" w:hAnsi="Times New Roman" w:eastAsia="宋体" w:cs="Times New Roman"/>
          <w:sz w:val="18"/>
          <w:szCs w:val="18"/>
        </w:rPr>
        <w:t>r</w:t>
      </w:r>
      <w:r>
        <w:rPr>
          <w:rFonts w:ascii="Times New Roman" w:hAnsi="Times New Roman" w:eastAsia="宋体" w:cs="Times New Roman"/>
          <w:sz w:val="18"/>
          <w:szCs w:val="18"/>
        </w:rPr>
        <w:t xml:space="preserve">eaction of fifteen genes. </w:t>
      </w:r>
    </w:p>
    <w:p w14:paraId="003A5AE4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46370" cy="3935095"/>
            <wp:effectExtent l="0" t="0" r="1905" b="8255"/>
            <wp:docPr id="2" name="图片 2" descr="65998c5accdf23797b01b444f0a229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5998c5accdf23797b01b444f0a229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D9399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S2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sz w:val="18"/>
          <w:szCs w:val="18"/>
        </w:rPr>
        <w:t>Identification of co-expression modules in Kentucky bluegrass under drought stress.</w:t>
      </w:r>
    </w:p>
    <w:p w14:paraId="58D44C51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16" name="图片 16" descr="D:/1/小论文/草地早熟禾/投稿/新建文件夹 (2)/S3.png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/1/小论文/草地早熟禾/投稿/新建文件夹 (2)/S3.pngS3"/>
                    <pic:cNvPicPr>
                      <a:picLocks noChangeAspect="1"/>
                    </pic:cNvPicPr>
                  </pic:nvPicPr>
                  <pic:blipFill>
                    <a:blip r:embed="rId6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0B1B1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S3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tan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5B2DAD37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15" name="图片 15" descr="D:/1/小论文/草地早熟禾/投稿/新建文件夹 (2)/S4.png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1/小论文/草地早熟禾/投稿/新建文件夹 (2)/S4.pngS4"/>
                    <pic:cNvPicPr>
                      <a:picLocks noChangeAspect="1"/>
                    </pic:cNvPicPr>
                  </pic:nvPicPr>
                  <pic:blipFill>
                    <a:blip r:embed="rId7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AEFA0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S4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purple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75A77C07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14" name="图片 14" descr="D:/1/小论文/草地早熟禾/投稿/新建文件夹 (2)/S5.png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/1/小论文/草地早熟禾/投稿/新建文件夹 (2)/S5.pngS5"/>
                    <pic:cNvPicPr>
                      <a:picLocks noChangeAspect="1"/>
                    </pic:cNvPicPr>
                  </pic:nvPicPr>
                  <pic:blipFill>
                    <a:blip r:embed="rId8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E0D82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S5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brown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0E691377">
      <w:pPr>
        <w:rPr>
          <w:rFonts w:ascii="Times New Roman" w:hAnsi="Times New Roman" w:eastAsia="宋体" w:cs="Times New Roman"/>
          <w:sz w:val="18"/>
          <w:szCs w:val="18"/>
        </w:rPr>
      </w:pPr>
    </w:p>
    <w:p w14:paraId="701C6A89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13" name="图片 13" descr="D:/1/小论文/草地早熟禾/投稿/新建文件夹 (2)/S6.png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/1/小论文/草地早熟禾/投稿/新建文件夹 (2)/S6.pngS6"/>
                    <pic:cNvPicPr>
                      <a:picLocks noChangeAspect="1"/>
                    </pic:cNvPicPr>
                  </pic:nvPicPr>
                  <pic:blipFill>
                    <a:blip r:embed="rId9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FED5A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S6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black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02B1589C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12" name="图片 12" descr="D:/1/小论文/草地早熟禾/投稿/新建文件夹 (2)/S7.png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/1/小论文/草地早熟禾/投稿/新建文件夹 (2)/S7.pngS7"/>
                    <pic:cNvPicPr>
                      <a:picLocks noChangeAspect="1"/>
                    </pic:cNvPicPr>
                  </pic:nvPicPr>
                  <pic:blipFill>
                    <a:blip r:embed="rId10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11403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S7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turquoise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  <w:r>
        <w:rPr>
          <w:rFonts w:hint="eastAsia" w:ascii="Times New Roman" w:hAnsi="Times New Roman" w:eastAsia="宋体" w:cs="Times New Roman"/>
          <w:sz w:val="18"/>
          <w:szCs w:val="18"/>
        </w:rPr>
        <w:t>.</w:t>
      </w:r>
    </w:p>
    <w:p w14:paraId="0689B1E7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42560" cy="1965960"/>
            <wp:effectExtent l="0" t="0" r="5715" b="5715"/>
            <wp:docPr id="11" name="图片 11" descr="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AAA3B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S8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magenta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5BE185EE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10" name="图片 10" descr="D:/1/小论文/草地早熟禾/投稿/新建文件夹 (2)/S9.png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/1/小论文/草地早熟禾/投稿/新建文件夹 (2)/S9.pngS9"/>
                    <pic:cNvPicPr>
                      <a:picLocks noChangeAspect="1"/>
                    </pic:cNvPicPr>
                  </pic:nvPicPr>
                  <pic:blipFill>
                    <a:blip r:embed="rId12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BD5E5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S9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green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0DA9BB9D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9" name="图片 9" descr="D:/1/小论文/草地早熟禾/投稿/新建文件夹 (2)/S10.png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1/小论文/草地早熟禾/投稿/新建文件夹 (2)/S10.pngS10"/>
                    <pic:cNvPicPr>
                      <a:picLocks noChangeAspect="1"/>
                    </pic:cNvPicPr>
                  </pic:nvPicPr>
                  <pic:blipFill>
                    <a:blip r:embed="rId13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F2E9B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S10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cyan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66FBCF77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8" name="图片 8" descr="D:/1/小论文/草地早熟禾/投稿/新建文件夹 (2)/S11.png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1/小论文/草地早熟禾/投稿/新建文件夹 (2)/S11.pngS11"/>
                    <pic:cNvPicPr>
                      <a:picLocks noChangeAspect="1"/>
                    </pic:cNvPicPr>
                  </pic:nvPicPr>
                  <pic:blipFill>
                    <a:blip r:embed="rId14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2FC4B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S11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red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3BA5B0F3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7" name="图片 7" descr="D:/1/小论文/草地早熟禾/投稿/新建文件夹 (2)/S12.pngS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1/小论文/草地早熟禾/投稿/新建文件夹 (2)/S12.pngS12"/>
                    <pic:cNvPicPr>
                      <a:picLocks noChangeAspect="1"/>
                    </pic:cNvPicPr>
                  </pic:nvPicPr>
                  <pic:blipFill>
                    <a:blip r:embed="rId15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21CBD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S12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yellow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40955CEC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6" name="图片 6" descr="D:/1/小论文/草地早熟禾/投稿/新建文件夹 (2)/S13.pngS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1/小论文/草地早熟禾/投稿/新建文件夹 (2)/S13.pngS13"/>
                    <pic:cNvPicPr>
                      <a:picLocks noChangeAspect="1"/>
                    </pic:cNvPicPr>
                  </pic:nvPicPr>
                  <pic:blipFill>
                    <a:blip r:embed="rId16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A908B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S13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salmon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3F27F0EC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5" name="图片 5" descr="D:/1/小论文/草地早熟禾/投稿/新建文件夹 (2)/S14.png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1/小论文/草地早熟禾/投稿/新建文件夹 (2)/S14.pngS14"/>
                    <pic:cNvPicPr>
                      <a:picLocks noChangeAspect="1"/>
                    </pic:cNvPicPr>
                  </pic:nvPicPr>
                  <pic:blipFill>
                    <a:blip r:embed="rId17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2720F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S14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greenyellow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47EEB1F8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57800" cy="1971675"/>
            <wp:effectExtent l="0" t="0" r="0" b="0"/>
            <wp:docPr id="4" name="图片 4" descr="D:/1/小论文/草地早熟禾/投稿/新建文件夹 (2)/S15.pngS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1/小论文/草地早熟禾/投稿/新建文件夹 (2)/S15.pngS15"/>
                    <pic:cNvPicPr>
                      <a:picLocks noChangeAspect="1"/>
                    </pic:cNvPicPr>
                  </pic:nvPicPr>
                  <pic:blipFill>
                    <a:blip r:embed="rId18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99E27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S15</w:t>
      </w:r>
      <w:r>
        <w:rPr>
          <w:rFonts w:ascii="Times New Roman" w:hAnsi="Times New Roman" w:eastAsia="宋体" w:cs="Times New Roman"/>
          <w:sz w:val="18"/>
          <w:szCs w:val="18"/>
        </w:rPr>
        <w:t xml:space="preserve"> Correlation study of co-expressed genes in the </w:t>
      </w:r>
      <w:r>
        <w:rPr>
          <w:rFonts w:hint="eastAsia" w:ascii="Times New Roman" w:hAnsi="Times New Roman" w:eastAsia="宋体" w:cs="Times New Roman"/>
          <w:sz w:val="18"/>
          <w:szCs w:val="18"/>
        </w:rPr>
        <w:t>pink</w:t>
      </w:r>
      <w:r>
        <w:rPr>
          <w:rFonts w:ascii="Times New Roman" w:hAnsi="Times New Roman" w:eastAsia="宋体" w:cs="Times New Roman"/>
          <w:sz w:val="18"/>
          <w:szCs w:val="18"/>
        </w:rPr>
        <w:t xml:space="preserve"> module.</w:t>
      </w:r>
    </w:p>
    <w:p w14:paraId="77250366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72405" cy="5272405"/>
            <wp:effectExtent l="0" t="0" r="4445" b="4445"/>
            <wp:docPr id="3" name="图片 3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059F6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 xml:space="preserve">S16 </w:t>
      </w:r>
      <w:r>
        <w:rPr>
          <w:rFonts w:hint="eastAsia" w:ascii="Times New Roman" w:hAnsi="Times New Roman" w:eastAsia="宋体" w:cs="Times New Roman"/>
          <w:sz w:val="18"/>
          <w:szCs w:val="18"/>
        </w:rPr>
        <w:t>Topological overlap matrix (TOM) heatmap visualizing the highly interconnected co-expression network within drought-responsive modules.</w:t>
      </w:r>
    </w:p>
    <w:p w14:paraId="42882096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drawing>
          <wp:inline distT="0" distB="0" distL="114300" distR="114300">
            <wp:extent cx="5267960" cy="4320540"/>
            <wp:effectExtent l="0" t="0" r="8890" b="3810"/>
            <wp:docPr id="17" name="图片 17" descr="s4 WGCNA蓝色模块，那些基因的Kegg富集通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4 WGCNA蓝色模块，那些基因的Kegg富集通路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304C5BF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 xml:space="preserve">S17 </w:t>
      </w:r>
      <w:r>
        <w:rPr>
          <w:rFonts w:hint="eastAsia" w:ascii="Times New Roman" w:hAnsi="Times New Roman" w:eastAsia="宋体" w:cs="Times New Roman"/>
          <w:sz w:val="18"/>
          <w:szCs w:val="18"/>
        </w:rPr>
        <w:t>KEGG pathway enrichment analysis of the blue co-expression module.</w:t>
      </w:r>
    </w:p>
    <w:p w14:paraId="792317DC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drawing>
          <wp:inline distT="0" distB="0" distL="0" distR="0">
            <wp:extent cx="5175250" cy="3995420"/>
            <wp:effectExtent l="0" t="0" r="6350" b="5080"/>
            <wp:docPr id="8640786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78620" name="图片 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632" cy="39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9730">
      <w:pPr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</w:rPr>
        <w:t>S18</w:t>
      </w:r>
      <w:r>
        <w:rPr>
          <w:rFonts w:ascii="Times New Roman" w:hAnsi="Times New Roman" w:eastAsia="宋体" w:cs="Times New Roman"/>
          <w:sz w:val="18"/>
          <w:szCs w:val="18"/>
        </w:rPr>
        <w:t xml:space="preserve"> Validation of ABA signaling pathway gene expression by qRT‑PCR.. </w:t>
      </w:r>
    </w:p>
    <w:p w14:paraId="52574D34">
      <w:pPr>
        <w:rPr>
          <w:rFonts w:ascii="Times New Roman" w:hAnsi="Times New Roman" w:eastAsia="宋体" w:cs="Times New Roman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782"/>
    <w:rsid w:val="000C1FF9"/>
    <w:rsid w:val="001C66FF"/>
    <w:rsid w:val="001F3D01"/>
    <w:rsid w:val="0028015C"/>
    <w:rsid w:val="00394E85"/>
    <w:rsid w:val="00501465"/>
    <w:rsid w:val="00521BC3"/>
    <w:rsid w:val="00596F31"/>
    <w:rsid w:val="005D5DEA"/>
    <w:rsid w:val="005E0F91"/>
    <w:rsid w:val="00A6112C"/>
    <w:rsid w:val="00B46782"/>
    <w:rsid w:val="00B74411"/>
    <w:rsid w:val="00B84B86"/>
    <w:rsid w:val="00BE6314"/>
    <w:rsid w:val="00C920AB"/>
    <w:rsid w:val="00CC1DC9"/>
    <w:rsid w:val="00D54596"/>
    <w:rsid w:val="00D851DF"/>
    <w:rsid w:val="00EE6D85"/>
    <w:rsid w:val="0A3363AE"/>
    <w:rsid w:val="0E134456"/>
    <w:rsid w:val="11AC53EA"/>
    <w:rsid w:val="14997EA7"/>
    <w:rsid w:val="19CF6119"/>
    <w:rsid w:val="1A2C70C8"/>
    <w:rsid w:val="1BE91858"/>
    <w:rsid w:val="1BF73705"/>
    <w:rsid w:val="1C5D17BA"/>
    <w:rsid w:val="2C42277B"/>
    <w:rsid w:val="313A32CD"/>
    <w:rsid w:val="3A461688"/>
    <w:rsid w:val="42FE6FA4"/>
    <w:rsid w:val="43811983"/>
    <w:rsid w:val="46BD0F24"/>
    <w:rsid w:val="4E21623C"/>
    <w:rsid w:val="50103412"/>
    <w:rsid w:val="504D156B"/>
    <w:rsid w:val="510B3C7A"/>
    <w:rsid w:val="5B982953"/>
    <w:rsid w:val="5CA16EC6"/>
    <w:rsid w:val="643C74D4"/>
    <w:rsid w:val="6B5B0B88"/>
    <w:rsid w:val="72D059B7"/>
    <w:rsid w:val="73096108"/>
    <w:rsid w:val="7828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204</Words>
  <Characters>1219</Characters>
  <Lines>39</Lines>
  <Paragraphs>21</Paragraphs>
  <TotalTime>28</TotalTime>
  <ScaleCrop>false</ScaleCrop>
  <LinksUpToDate>false</LinksUpToDate>
  <CharactersWithSpaces>1407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2025-12-04T06:33:00Z</dcterms:created>
  <dc:creator>Asus</dc:creator>
  <cp:lastModifiedBy>zzz</cp:lastModifiedBy>
  <dcterms:modified xsi:type="dcterms:W3CDTF">2026-02-10T09:51:02Z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eyJoZGlkIjoiMThlZmI0ODMzYjJhYzFiZTkzZTg2OTY4MWNhMjJhMWEiLCJ1c2VySWQiOiIzMTkyMDczNDMifQ==</vt:lpwstr>
  </property>
  <property fmtid="{D5CDD505-2E9C-101B-9397-08002B2CF9AE}" pid="4" name="ICV">
    <vt:lpwstr>C050E5E5809F45E0AB86BB5D235AB507_12</vt:lpwstr>
  </property>
</Properties>
</file>