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2C3D979">
      <w:pPr>
        <w:rPr>
          <w:rFonts w:ascii="Times New Roman" w:hAnsi="Times New Roman"/>
          <w:b/>
          <w:bCs/>
          <w:sz w:val="28"/>
        </w:rPr>
      </w:pPr>
      <w:r>
        <w:rPr>
          <w:rFonts w:ascii="Times New Roman" w:hAnsi="Times New Roman"/>
          <w:b/>
          <w:bCs/>
          <w:sz w:val="28"/>
        </w:rPr>
        <w:t>Highlights</w:t>
      </w:r>
    </w:p>
    <w:p w14:paraId="09D5776D">
      <w:pPr>
        <w:pStyle w:val="5"/>
        <w:numPr>
          <w:ilvl w:val="0"/>
          <w:numId w:val="1"/>
        </w:numPr>
        <w:ind w:firstLineChars="0"/>
        <w:rPr>
          <w:rFonts w:ascii="Times New Roman" w:hAnsi="Times New Roman"/>
          <w:sz w:val="28"/>
        </w:rPr>
      </w:pPr>
      <w:bookmarkStart w:id="0" w:name="_Hlk139531828"/>
      <w:r>
        <w:rPr>
          <w:rFonts w:hint="eastAsia" w:ascii="Times New Roman" w:hAnsi="Times New Roman" w:eastAsia="黑体" w:cs="Times New Roman"/>
          <w:sz w:val="28"/>
          <w:szCs w:val="28"/>
        </w:rPr>
        <w:t xml:space="preserve">Histological </w:t>
      </w:r>
      <w:r>
        <w:rPr>
          <w:rFonts w:hint="eastAsia" w:ascii="Times New Roman" w:hAnsi="Times New Roman" w:eastAsia="黑体" w:cs="Times New Roman"/>
          <w:sz w:val="28"/>
          <w:szCs w:val="28"/>
          <w:lang w:val="en-US" w:eastAsia="zh-CN"/>
        </w:rPr>
        <w:t>analysis</w:t>
      </w:r>
      <w:r>
        <w:rPr>
          <w:rFonts w:hint="eastAsia" w:ascii="Times New Roman" w:hAnsi="Times New Roman" w:eastAsia="黑体" w:cs="Times New Roman"/>
          <w:sz w:val="28"/>
          <w:szCs w:val="28"/>
        </w:rPr>
        <w:t xml:space="preserve"> </w:t>
      </w:r>
      <w:r>
        <w:rPr>
          <w:rFonts w:hint="eastAsia" w:ascii="Times New Roman" w:hAnsi="Times New Roman" w:eastAsia="黑体" w:cs="Times New Roman"/>
          <w:sz w:val="28"/>
          <w:szCs w:val="28"/>
          <w:lang w:val="en-US" w:eastAsia="zh-CN"/>
        </w:rPr>
        <w:t>demonstrated</w:t>
      </w:r>
      <w:r>
        <w:rPr>
          <w:rFonts w:hint="eastAsia" w:ascii="Times New Roman" w:hAnsi="Times New Roman" w:eastAsia="黑体" w:cs="Times New Roman"/>
          <w:sz w:val="28"/>
          <w:szCs w:val="28"/>
        </w:rPr>
        <w:t xml:space="preserve"> that </w:t>
      </w:r>
      <w:r>
        <w:rPr>
          <w:rFonts w:hint="eastAsia" w:ascii="Times New Roman" w:hAnsi="Times New Roman" w:eastAsia="黑体" w:cs="Times New Roman"/>
          <w:sz w:val="28"/>
          <w:szCs w:val="28"/>
          <w:lang w:val="en-US" w:eastAsia="zh-CN"/>
        </w:rPr>
        <w:t>root primordia</w:t>
      </w:r>
      <w:r>
        <w:rPr>
          <w:rFonts w:hint="eastAsia" w:ascii="Times New Roman" w:hAnsi="Times New Roman" w:eastAsia="黑体" w:cs="Times New Roman"/>
          <w:sz w:val="28"/>
          <w:szCs w:val="28"/>
        </w:rPr>
        <w:t xml:space="preserve"> </w:t>
      </w:r>
      <w:r>
        <w:rPr>
          <w:rFonts w:hint="eastAsia" w:ascii="Times New Roman" w:hAnsi="Times New Roman" w:eastAsia="黑体" w:cs="Times New Roman"/>
          <w:sz w:val="28"/>
          <w:szCs w:val="28"/>
          <w:lang w:val="en-US" w:eastAsia="zh-CN"/>
        </w:rPr>
        <w:t xml:space="preserve">in </w:t>
      </w:r>
      <w:r>
        <w:rPr>
          <w:rFonts w:hint="eastAsia" w:ascii="Times New Roman" w:hAnsi="Times New Roman" w:eastAsia="黑体" w:cs="Times New Roman"/>
          <w:i/>
          <w:iCs/>
          <w:sz w:val="28"/>
          <w:szCs w:val="28"/>
        </w:rPr>
        <w:t>Camellia luteoflora</w:t>
      </w:r>
      <w:r>
        <w:rPr>
          <w:rFonts w:hint="eastAsia" w:ascii="Times New Roman" w:hAnsi="Times New Roman" w:eastAsia="黑体" w:cs="Times New Roman"/>
          <w:sz w:val="28"/>
          <w:szCs w:val="28"/>
        </w:rPr>
        <w:t xml:space="preserve"> originated from the cort</w:t>
      </w:r>
      <w:bookmarkStart w:id="1" w:name="_GoBack"/>
      <w:bookmarkEnd w:id="1"/>
      <w:r>
        <w:rPr>
          <w:rFonts w:hint="eastAsia" w:ascii="Times New Roman" w:hAnsi="Times New Roman" w:eastAsia="黑体" w:cs="Times New Roman"/>
          <w:sz w:val="28"/>
          <w:szCs w:val="28"/>
        </w:rPr>
        <w:t>ex, phloem, and vascular cambium during ARs induction</w:t>
      </w:r>
      <w:r>
        <w:rPr>
          <w:rFonts w:hint="eastAsia" w:ascii="Times New Roman" w:hAnsi="Times New Roman" w:eastAsia="黑体" w:cs="Times New Roman"/>
          <w:sz w:val="28"/>
          <w:szCs w:val="28"/>
          <w:lang w:val="en-US" w:eastAsia="zh-CN"/>
        </w:rPr>
        <w:t>.</w:t>
      </w:r>
    </w:p>
    <w:bookmarkEnd w:id="0"/>
    <w:p w14:paraId="7895BA03">
      <w:pPr>
        <w:pStyle w:val="5"/>
        <w:numPr>
          <w:ilvl w:val="0"/>
          <w:numId w:val="1"/>
        </w:numPr>
        <w:ind w:firstLineChars="0"/>
        <w:rPr>
          <w:rFonts w:hint="eastAsia" w:ascii="Times New Roman" w:hAnsi="Times New Roman"/>
          <w:sz w:val="28"/>
        </w:rPr>
      </w:pPr>
      <w:r>
        <w:rPr>
          <w:rFonts w:hint="eastAsia" w:ascii="Times New Roman" w:hAnsi="Times New Roman" w:eastAsia="黑体" w:cs="Times New Roman"/>
          <w:sz w:val="28"/>
          <w:szCs w:val="28"/>
        </w:rPr>
        <w:t>This study</w:t>
      </w:r>
      <w:r>
        <w:rPr>
          <w:rFonts w:hint="eastAsia" w:ascii="Times New Roman" w:hAnsi="Times New Roman" w:eastAsia="黑体" w:cs="Times New Roman"/>
          <w:sz w:val="28"/>
          <w:szCs w:val="28"/>
          <w:lang w:val="en-US" w:eastAsia="zh-CN"/>
        </w:rPr>
        <w:t xml:space="preserve"> provides a</w:t>
      </w:r>
      <w:r>
        <w:rPr>
          <w:rFonts w:hint="eastAsia" w:ascii="Times New Roman" w:hAnsi="Times New Roman" w:eastAsia="黑体" w:cs="Times New Roman"/>
          <w:sz w:val="28"/>
          <w:szCs w:val="28"/>
        </w:rPr>
        <w:t xml:space="preserve"> comprehensive</w:t>
      </w:r>
      <w:r>
        <w:rPr>
          <w:rFonts w:hint="eastAsia" w:ascii="Times New Roman" w:hAnsi="Times New Roman" w:eastAsia="黑体" w:cs="Times New Roman"/>
          <w:sz w:val="28"/>
          <w:szCs w:val="28"/>
          <w:lang w:val="en-US" w:eastAsia="zh-CN"/>
        </w:rPr>
        <w:t xml:space="preserve"> understanding of the complex process underlying ARs formation and development </w:t>
      </w:r>
      <w:r>
        <w:rPr>
          <w:rFonts w:hint="eastAsia" w:ascii="Times New Roman" w:hAnsi="Times New Roman" w:eastAsia="黑体" w:cs="Times New Roman"/>
          <w:i/>
          <w:iCs/>
          <w:sz w:val="28"/>
          <w:szCs w:val="28"/>
          <w:lang w:val="en-US" w:eastAsia="zh-CN"/>
        </w:rPr>
        <w:t xml:space="preserve">in </w:t>
      </w:r>
      <w:r>
        <w:rPr>
          <w:rFonts w:hint="eastAsia" w:ascii="Times New Roman" w:hAnsi="Times New Roman" w:eastAsia="黑体" w:cs="Times New Roman"/>
          <w:i/>
          <w:iCs/>
          <w:sz w:val="28"/>
          <w:szCs w:val="28"/>
        </w:rPr>
        <w:t>C</w:t>
      </w:r>
      <w:r>
        <w:rPr>
          <w:rFonts w:hint="eastAsia" w:ascii="Times New Roman" w:hAnsi="Times New Roman" w:eastAsia="黑体" w:cs="Times New Roman"/>
          <w:i/>
          <w:iCs/>
          <w:sz w:val="28"/>
          <w:szCs w:val="28"/>
          <w:lang w:val="en-US" w:eastAsia="zh-CN"/>
        </w:rPr>
        <w:t>.</w:t>
      </w:r>
      <w:r>
        <w:rPr>
          <w:rFonts w:hint="eastAsia" w:ascii="Times New Roman" w:hAnsi="Times New Roman" w:eastAsia="黑体" w:cs="Times New Roman"/>
          <w:i/>
          <w:iCs/>
          <w:sz w:val="28"/>
          <w:szCs w:val="28"/>
        </w:rPr>
        <w:t xml:space="preserve"> luteoflora</w:t>
      </w:r>
      <w:r>
        <w:rPr>
          <w:rFonts w:hint="eastAsia" w:ascii="Times New Roman" w:hAnsi="Times New Roman" w:eastAsia="黑体" w:cs="Times New Roman"/>
          <w:sz w:val="28"/>
          <w:szCs w:val="28"/>
          <w:lang w:val="en-US" w:eastAsia="zh-CN"/>
        </w:rPr>
        <w:t xml:space="preserve"> </w:t>
      </w:r>
      <w:r>
        <w:rPr>
          <w:rFonts w:hint="eastAsia" w:ascii="Times New Roman" w:hAnsi="Times New Roman" w:eastAsia="黑体" w:cs="Times New Roman"/>
          <w:sz w:val="28"/>
          <w:szCs w:val="28"/>
        </w:rPr>
        <w:t>through a multidimensional analysis of anatomical, physiological, and transcriptome data.</w:t>
      </w:r>
    </w:p>
    <w:p w14:paraId="7B269772">
      <w:pPr>
        <w:pStyle w:val="5"/>
        <w:numPr>
          <w:ilvl w:val="0"/>
          <w:numId w:val="1"/>
        </w:numPr>
        <w:ind w:firstLineChars="0"/>
        <w:rPr>
          <w:rFonts w:hint="eastAsia" w:ascii="Times New Roman" w:hAnsi="Times New Roman"/>
          <w:sz w:val="28"/>
        </w:rPr>
      </w:pPr>
      <w:r>
        <w:rPr>
          <w:rFonts w:hint="eastAsia" w:ascii="Times New Roman" w:hAnsi="Times New Roman" w:eastAsia="黑体" w:cs="Times New Roman"/>
          <w:sz w:val="28"/>
          <w:szCs w:val="28"/>
          <w:lang w:val="en-US" w:eastAsia="zh-CN"/>
        </w:rPr>
        <w:t xml:space="preserve">During the early induction stage of ARs, higher SOD activity increased GA3 levels, promoting ARs differentiation. Meanwhile CAT, PPO, POD, IAAO, ABA, SA, and IAA jointly regulated ARs development through the redox and hormone signaling networks. </w:t>
      </w:r>
    </w:p>
    <w:p w14:paraId="24F8A582">
      <w:pPr>
        <w:pStyle w:val="5"/>
        <w:numPr>
          <w:ilvl w:val="0"/>
          <w:numId w:val="1"/>
        </w:numPr>
        <w:ind w:firstLineChars="0"/>
        <w:rPr>
          <w:rFonts w:hint="eastAsia" w:ascii="Times New Roman" w:hAnsi="Times New Roman"/>
          <w:sz w:val="28"/>
        </w:rPr>
      </w:pPr>
      <w:r>
        <w:rPr>
          <w:rFonts w:hint="eastAsia" w:ascii="Times New Roman" w:hAnsi="Times New Roman" w:eastAsia="黑体" w:cs="Times New Roman"/>
          <w:sz w:val="28"/>
          <w:szCs w:val="28"/>
        </w:rPr>
        <w:t>This study identified three modules and 1</w:t>
      </w:r>
      <w:r>
        <w:rPr>
          <w:rFonts w:hint="eastAsia" w:ascii="Times New Roman" w:hAnsi="Times New Roman" w:eastAsia="黑体" w:cs="Times New Roman"/>
          <w:sz w:val="28"/>
          <w:szCs w:val="28"/>
          <w:lang w:val="en-US" w:eastAsia="zh-CN"/>
        </w:rPr>
        <w:t>5</w:t>
      </w:r>
      <w:r>
        <w:rPr>
          <w:rFonts w:hint="eastAsia" w:ascii="Times New Roman" w:hAnsi="Times New Roman" w:eastAsia="黑体" w:cs="Times New Roman"/>
          <w:sz w:val="28"/>
          <w:szCs w:val="28"/>
        </w:rPr>
        <w:t xml:space="preserve"> key genes, and clarified their positive/negative regulative roles in ARs development of </w:t>
      </w:r>
      <w:r>
        <w:rPr>
          <w:rFonts w:hint="eastAsia" w:ascii="Times New Roman" w:hAnsi="Times New Roman" w:eastAsia="黑体" w:cs="Times New Roman"/>
          <w:i/>
          <w:iCs/>
          <w:sz w:val="28"/>
          <w:szCs w:val="28"/>
        </w:rPr>
        <w:t>C</w:t>
      </w:r>
      <w:r>
        <w:rPr>
          <w:rFonts w:hint="eastAsia" w:ascii="Times New Roman" w:hAnsi="Times New Roman" w:eastAsia="黑体" w:cs="Times New Roman"/>
          <w:i/>
          <w:iCs/>
          <w:sz w:val="28"/>
          <w:szCs w:val="28"/>
          <w:lang w:val="en-US" w:eastAsia="zh-CN"/>
        </w:rPr>
        <w:t>.</w:t>
      </w:r>
      <w:r>
        <w:rPr>
          <w:rFonts w:hint="eastAsia" w:ascii="Times New Roman" w:hAnsi="Times New Roman" w:eastAsia="黑体" w:cs="Times New Roman"/>
          <w:i/>
          <w:iCs/>
          <w:sz w:val="28"/>
          <w:szCs w:val="28"/>
        </w:rPr>
        <w:t xml:space="preserve"> luteoflora</w:t>
      </w:r>
      <w:r>
        <w:rPr>
          <w:rFonts w:hint="eastAsia" w:ascii="Times New Roman" w:hAnsi="Times New Roman" w:eastAsia="黑体" w:cs="Times New Roman"/>
          <w:sz w:val="28"/>
          <w:szCs w:val="28"/>
        </w:rPr>
        <w:t>.</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F1D1A82"/>
    <w:multiLevelType w:val="multilevel"/>
    <w:tmpl w:val="2F1D1A82"/>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2BD3"/>
    <w:rsid w:val="0029673D"/>
    <w:rsid w:val="002F5A2C"/>
    <w:rsid w:val="003D32C7"/>
    <w:rsid w:val="005F4B20"/>
    <w:rsid w:val="007A2BD3"/>
    <w:rsid w:val="009F2A4A"/>
    <w:rsid w:val="00C83BA0"/>
    <w:rsid w:val="00D53D0C"/>
    <w:rsid w:val="0F785093"/>
    <w:rsid w:val="14A80224"/>
    <w:rsid w:val="1D36274D"/>
    <w:rsid w:val="450160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semiHidden/>
    <w:unhideWhenUsed/>
    <w:qFormat/>
    <w:uiPriority w:val="1"/>
  </w:style>
  <w:style w:type="table" w:default="1" w:styleId="2">
    <w:name w:val="Normal Table"/>
    <w:semiHidden/>
    <w:unhideWhenUsed/>
    <w:qFormat/>
    <w:uiPriority w:val="99"/>
    <w:tblPr>
      <w:tblCellMar>
        <w:top w:w="0" w:type="dxa"/>
        <w:left w:w="108" w:type="dxa"/>
        <w:bottom w:w="0" w:type="dxa"/>
        <w:right w:w="108" w:type="dxa"/>
      </w:tblCellMar>
    </w:tblPr>
  </w:style>
  <w:style w:type="character" w:styleId="4">
    <w:name w:val="Hyperlink"/>
    <w:basedOn w:val="3"/>
    <w:unhideWhenUsed/>
    <w:qFormat/>
    <w:uiPriority w:val="99"/>
    <w:rPr>
      <w:color w:val="0000FF"/>
      <w:u w:val="single"/>
    </w:rPr>
  </w:style>
  <w:style w:type="paragraph" w:styleId="5">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132</Words>
  <Characters>817</Characters>
  <Lines>3</Lines>
  <Paragraphs>1</Paragraphs>
  <TotalTime>0</TotalTime>
  <ScaleCrop>false</ScaleCrop>
  <LinksUpToDate>false</LinksUpToDate>
  <CharactersWithSpaces>940</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2025-01-10T07:52:00Z</dcterms:created>
  <dc:creator>x 邹</dc:creator>
  <cp:lastModifiedBy>Shuanggui  Geng</cp:lastModifiedBy>
  <dcterms:modified xsi:type="dcterms:W3CDTF">2025-09-28T01:46:46Z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eyJoZGlkIjoiZjhjMWFmYmJlMGFiZTcyYTNlMzRiMDc2NGUxZWQxZmMiLCJ1c2VySWQiOiI3MjA1NDY4NTAifQ==</vt:lpwstr>
  </property>
  <property fmtid="{D5CDD505-2E9C-101B-9397-08002B2CF9AE}" pid="3" name="KSOProductBuildVer">
    <vt:lpwstr>2052-12.1.0.22529</vt:lpwstr>
  </property>
  <property fmtid="{D5CDD505-2E9C-101B-9397-08002B2CF9AE}" pid="4" name="ICV">
    <vt:lpwstr>373A4A0083804C0DB48C34DC744E6AEC_12</vt:lpwstr>
  </property>
</Properties>
</file>